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Look w:val="01E0" w:firstRow="1" w:lastRow="1" w:firstColumn="1" w:lastColumn="1" w:noHBand="0" w:noVBand="0"/>
      </w:tblPr>
      <w:tblGrid>
        <w:gridCol w:w="9104"/>
      </w:tblGrid>
      <w:tr w:rsidR="00A51182" w:rsidRPr="00A51182" w:rsidTr="00A51182">
        <w:trPr>
          <w:jc w:val="center"/>
        </w:trPr>
        <w:tc>
          <w:tcPr>
            <w:tcW w:w="9104" w:type="dxa"/>
            <w:hideMark/>
          </w:tcPr>
          <w:tbl>
            <w:tblPr>
              <w:tblStyle w:val="TabloKlavuzu"/>
              <w:tblW w:w="8789" w:type="dxa"/>
              <w:jc w:val="center"/>
              <w:tblLook w:val="01E0" w:firstRow="1" w:lastRow="1" w:firstColumn="1" w:lastColumn="1" w:noHBand="0" w:noVBand="0"/>
            </w:tblPr>
            <w:tblGrid>
              <w:gridCol w:w="2931"/>
              <w:gridCol w:w="2931"/>
              <w:gridCol w:w="2927"/>
            </w:tblGrid>
            <w:tr w:rsidR="00A51182" w:rsidRPr="00A51182">
              <w:trPr>
                <w:trHeight w:val="317"/>
                <w:jc w:val="center"/>
              </w:trPr>
              <w:tc>
                <w:tcPr>
                  <w:tcW w:w="2931" w:type="dxa"/>
                  <w:tcBorders>
                    <w:top w:val="nil"/>
                    <w:left w:val="nil"/>
                    <w:bottom w:val="single" w:sz="4" w:space="0" w:color="660066"/>
                    <w:right w:val="nil"/>
                  </w:tcBorders>
                  <w:vAlign w:val="center"/>
                  <w:hideMark/>
                </w:tcPr>
                <w:p w:rsidR="00A51182" w:rsidRPr="00A51182" w:rsidRDefault="00A51182" w:rsidP="00A51182">
                  <w:pPr>
                    <w:tabs>
                      <w:tab w:val="left" w:pos="567"/>
                      <w:tab w:val="center" w:pos="994"/>
                      <w:tab w:val="center" w:pos="3543"/>
                      <w:tab w:val="right" w:pos="6520"/>
                    </w:tabs>
                    <w:spacing w:line="240" w:lineRule="exact"/>
                    <w:rPr>
                      <w:rFonts w:ascii="Arial" w:eastAsia="Times New Roman" w:hAnsi="Arial" w:cs="Arial"/>
                      <w:b/>
                      <w:sz w:val="16"/>
                      <w:szCs w:val="16"/>
                    </w:rPr>
                  </w:pPr>
                  <w:bookmarkStart w:id="0" w:name="_GoBack"/>
                  <w:bookmarkEnd w:id="0"/>
                  <w:r w:rsidRPr="00A51182">
                    <w:rPr>
                      <w:rFonts w:ascii="Arial" w:eastAsia="Times New Roman" w:hAnsi="Arial" w:cs="Arial"/>
                      <w:sz w:val="16"/>
                      <w:szCs w:val="16"/>
                    </w:rPr>
                    <w:t>25 Ekim 2008 CUMARTESİ</w:t>
                  </w:r>
                </w:p>
              </w:tc>
              <w:tc>
                <w:tcPr>
                  <w:tcW w:w="2931" w:type="dxa"/>
                  <w:tcBorders>
                    <w:top w:val="nil"/>
                    <w:left w:val="nil"/>
                    <w:bottom w:val="single" w:sz="4" w:space="0" w:color="660066"/>
                    <w:right w:val="nil"/>
                  </w:tcBorders>
                  <w:vAlign w:val="center"/>
                  <w:hideMark/>
                </w:tcPr>
                <w:p w:rsidR="00A51182" w:rsidRPr="00A51182" w:rsidRDefault="00A51182" w:rsidP="00A51182">
                  <w:pPr>
                    <w:tabs>
                      <w:tab w:val="left" w:pos="567"/>
                      <w:tab w:val="center" w:pos="994"/>
                      <w:tab w:val="center" w:pos="3543"/>
                      <w:tab w:val="right" w:pos="6520"/>
                    </w:tabs>
                    <w:spacing w:line="240" w:lineRule="exact"/>
                    <w:jc w:val="center"/>
                    <w:rPr>
                      <w:rFonts w:ascii="Palatino Linotype" w:eastAsia="Times New Roman" w:hAnsi="Palatino Linotype" w:cs="Times New Roman"/>
                      <w:b/>
                      <w:color w:val="800080"/>
                      <w:sz w:val="24"/>
                      <w:szCs w:val="24"/>
                    </w:rPr>
                  </w:pPr>
                  <w:r w:rsidRPr="00A51182">
                    <w:rPr>
                      <w:rFonts w:ascii="Palatino Linotype" w:eastAsia="Times New Roman" w:hAnsi="Palatino Linotype" w:cs="Times New Roman"/>
                      <w:b/>
                      <w:color w:val="800080"/>
                      <w:sz w:val="24"/>
                      <w:szCs w:val="24"/>
                    </w:rPr>
                    <w:t>Resmî Gazete</w:t>
                  </w:r>
                </w:p>
              </w:tc>
              <w:tc>
                <w:tcPr>
                  <w:tcW w:w="2927" w:type="dxa"/>
                  <w:tcBorders>
                    <w:top w:val="nil"/>
                    <w:left w:val="nil"/>
                    <w:bottom w:val="single" w:sz="4" w:space="0" w:color="660066"/>
                    <w:right w:val="nil"/>
                  </w:tcBorders>
                  <w:vAlign w:val="center"/>
                  <w:hideMark/>
                </w:tcPr>
                <w:p w:rsidR="00A51182" w:rsidRPr="00A51182" w:rsidRDefault="00A51182" w:rsidP="00A51182">
                  <w:pPr>
                    <w:spacing w:before="100" w:beforeAutospacing="1" w:after="100" w:afterAutospacing="1"/>
                    <w:jc w:val="right"/>
                    <w:rPr>
                      <w:rFonts w:ascii="Arial" w:eastAsia="Times New Roman" w:hAnsi="Arial" w:cs="Arial"/>
                      <w:sz w:val="16"/>
                      <w:szCs w:val="16"/>
                    </w:rPr>
                  </w:pPr>
                  <w:proofErr w:type="gramStart"/>
                  <w:r w:rsidRPr="00A51182">
                    <w:rPr>
                      <w:rFonts w:ascii="Arial" w:eastAsia="Times New Roman" w:hAnsi="Arial" w:cs="Arial"/>
                      <w:sz w:val="16"/>
                      <w:szCs w:val="16"/>
                    </w:rPr>
                    <w:t>Sayı : 27035</w:t>
                  </w:r>
                  <w:proofErr w:type="gramEnd"/>
                </w:p>
              </w:tc>
            </w:tr>
            <w:tr w:rsidR="00A51182" w:rsidRPr="00A51182">
              <w:trPr>
                <w:trHeight w:val="480"/>
                <w:jc w:val="center"/>
              </w:trPr>
              <w:tc>
                <w:tcPr>
                  <w:tcW w:w="8789" w:type="dxa"/>
                  <w:gridSpan w:val="3"/>
                  <w:vAlign w:val="center"/>
                  <w:hideMark/>
                </w:tcPr>
                <w:p w:rsidR="00A51182" w:rsidRPr="00A51182" w:rsidRDefault="00A51182" w:rsidP="00A51182">
                  <w:pPr>
                    <w:spacing w:before="100" w:beforeAutospacing="1" w:after="100" w:afterAutospacing="1"/>
                    <w:jc w:val="center"/>
                    <w:rPr>
                      <w:rFonts w:ascii="Arial" w:eastAsia="Times New Roman" w:hAnsi="Arial" w:cs="Arial"/>
                      <w:b/>
                      <w:color w:val="000080"/>
                      <w:sz w:val="18"/>
                      <w:szCs w:val="18"/>
                    </w:rPr>
                  </w:pPr>
                  <w:r w:rsidRPr="00A51182">
                    <w:rPr>
                      <w:rFonts w:ascii="Arial" w:eastAsia="Times New Roman" w:hAnsi="Arial" w:cs="Arial"/>
                      <w:b/>
                      <w:color w:val="000080"/>
                      <w:sz w:val="18"/>
                      <w:szCs w:val="18"/>
                    </w:rPr>
                    <w:t>TEBLİĞ</w:t>
                  </w:r>
                </w:p>
              </w:tc>
            </w:tr>
            <w:tr w:rsidR="00A51182" w:rsidRPr="00A51182">
              <w:trPr>
                <w:trHeight w:val="480"/>
                <w:jc w:val="center"/>
              </w:trPr>
              <w:tc>
                <w:tcPr>
                  <w:tcW w:w="8789" w:type="dxa"/>
                  <w:gridSpan w:val="3"/>
                  <w:vAlign w:val="center"/>
                </w:tcPr>
                <w:p w:rsidR="00A51182" w:rsidRPr="00A51182" w:rsidRDefault="00A51182" w:rsidP="00A51182">
                  <w:pPr>
                    <w:tabs>
                      <w:tab w:val="left" w:pos="588"/>
                    </w:tabs>
                    <w:rPr>
                      <w:rFonts w:ascii="Times New Roman" w:eastAsia="Times New Roman" w:hAnsi="Times New Roman" w:cs="Times New Roman"/>
                      <w:sz w:val="20"/>
                      <w:szCs w:val="20"/>
                      <w:u w:val="single"/>
                    </w:rPr>
                  </w:pPr>
                  <w:r w:rsidRPr="00A51182">
                    <w:rPr>
                      <w:rFonts w:ascii="Times New Roman" w:eastAsia="Times New Roman" w:hAnsi="Times New Roman" w:cs="Times New Roman"/>
                      <w:sz w:val="20"/>
                      <w:szCs w:val="20"/>
                    </w:rPr>
                    <w:tab/>
                  </w:r>
                  <w:r w:rsidRPr="00A51182">
                    <w:rPr>
                      <w:rFonts w:ascii="Times New Roman" w:eastAsia="Times New Roman" w:hAnsi="Times New Roman" w:cs="Times New Roman"/>
                      <w:sz w:val="20"/>
                      <w:szCs w:val="20"/>
                      <w:u w:val="single"/>
                    </w:rPr>
                    <w:t>Devlet Bakanlığı, Milli Eğitim Bakanlığı ve İçişleri Bakanlığından:</w:t>
                  </w:r>
                </w:p>
                <w:p w:rsidR="00A51182" w:rsidRPr="00A51182" w:rsidRDefault="00A51182" w:rsidP="00A51182">
                  <w:pPr>
                    <w:spacing w:before="56"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DANIŞMANLIK TEDBİRİ KARARLARININ UYGULAMA USUL VE</w:t>
                  </w:r>
                </w:p>
                <w:p w:rsidR="00A51182" w:rsidRPr="00A51182" w:rsidRDefault="00A51182" w:rsidP="00A51182">
                  <w:pPr>
                    <w:spacing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ESASLARI HAKKINDA TEBLİĞ</w:t>
                  </w:r>
                </w:p>
                <w:p w:rsidR="00A51182" w:rsidRPr="00A51182" w:rsidRDefault="00A51182" w:rsidP="00A51182">
                  <w:pPr>
                    <w:spacing w:before="170"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BİRİNCİ BÖLÜM</w:t>
                  </w:r>
                </w:p>
                <w:p w:rsidR="00A51182" w:rsidRPr="00A51182" w:rsidRDefault="00A51182" w:rsidP="00A51182">
                  <w:pPr>
                    <w:spacing w:after="113"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Amaç, Kapsam, Dayanak ve Tanımlar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Amaç</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1 –</w:t>
                  </w:r>
                  <w:r w:rsidRPr="00A51182">
                    <w:rPr>
                      <w:rFonts w:ascii="Times New Roman" w:eastAsia="Times New Roman" w:hAnsi="Times New Roman" w:cs="Times New Roman"/>
                      <w:sz w:val="18"/>
                      <w:szCs w:val="18"/>
                      <w:lang w:eastAsia="en-US"/>
                    </w:rPr>
                    <w:t xml:space="preserve"> (1) Bu Tebliğin amacı, korunma ihtiyacı olan veya suça sürüklenen çocuklar hakkında verilen danışmanlık tedbirlerinin uygulanmasına ilişkin </w:t>
                  </w:r>
                  <w:proofErr w:type="spellStart"/>
                  <w:r w:rsidRPr="00A51182">
                    <w:rPr>
                      <w:rFonts w:ascii="Times New Roman" w:eastAsia="Times New Roman" w:hAnsi="Times New Roman" w:cs="Times New Roman"/>
                      <w:sz w:val="18"/>
                      <w:szCs w:val="18"/>
                      <w:lang w:eastAsia="en-US"/>
                    </w:rPr>
                    <w:t>usûl</w:t>
                  </w:r>
                  <w:proofErr w:type="spellEnd"/>
                  <w:r w:rsidRPr="00A51182">
                    <w:rPr>
                      <w:rFonts w:ascii="Times New Roman" w:eastAsia="Times New Roman" w:hAnsi="Times New Roman" w:cs="Times New Roman"/>
                      <w:sz w:val="18"/>
                      <w:szCs w:val="18"/>
                      <w:lang w:eastAsia="en-US"/>
                    </w:rPr>
                    <w:t xml:space="preserve"> ve esasları düzenlemektir.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Kapsam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2 –</w:t>
                  </w:r>
                  <w:r w:rsidRPr="00A51182">
                    <w:rPr>
                      <w:rFonts w:ascii="Times New Roman" w:eastAsia="Times New Roman" w:hAnsi="Times New Roman" w:cs="Times New Roman"/>
                      <w:sz w:val="18"/>
                      <w:szCs w:val="18"/>
                      <w:lang w:eastAsia="en-US"/>
                    </w:rPr>
                    <w:t xml:space="preserve"> (1) Bu Tebliğ, korunma ihtiyacı olan çocuklar ile suça sürüklenen çocuklar hakkında verilen danışmanlık tedbirinin uygulama usul ve esaslarına, bu kararların yerine getirilmesinde kurumların görev ve sorumluluklarına, danışmanlık hizmeti verecek uzman kişilerin uygulayacakları meslekî çalışmalar ve programlara ilişkin standartlar, uygulama esasları ve değerlendirme ölçütlerine ilişkin hükümleri kapsar.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Dayanak</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 xml:space="preserve">MADDE 3 – </w:t>
                  </w:r>
                  <w:r w:rsidRPr="00A51182">
                    <w:rPr>
                      <w:rFonts w:ascii="Times New Roman" w:eastAsia="Times New Roman" w:hAnsi="Times New Roman" w:cs="Times New Roman"/>
                      <w:sz w:val="18"/>
                      <w:szCs w:val="18"/>
                      <w:lang w:eastAsia="en-US"/>
                    </w:rPr>
                    <w:t xml:space="preserve">(1) Bu Tebliğ, </w:t>
                  </w:r>
                  <w:proofErr w:type="gramStart"/>
                  <w:r w:rsidRPr="00A51182">
                    <w:rPr>
                      <w:rFonts w:ascii="Times New Roman" w:eastAsia="Times New Roman" w:hAnsi="Times New Roman" w:cs="Times New Roman"/>
                      <w:sz w:val="18"/>
                      <w:szCs w:val="18"/>
                      <w:lang w:eastAsia="en-US"/>
                    </w:rPr>
                    <w:t>3/7/2005</w:t>
                  </w:r>
                  <w:proofErr w:type="gramEnd"/>
                  <w:r w:rsidRPr="00A51182">
                    <w:rPr>
                      <w:rFonts w:ascii="Times New Roman" w:eastAsia="Times New Roman" w:hAnsi="Times New Roman" w:cs="Times New Roman"/>
                      <w:sz w:val="18"/>
                      <w:szCs w:val="18"/>
                      <w:lang w:eastAsia="en-US"/>
                    </w:rPr>
                    <w:t xml:space="preserve"> tarihli ve 5395 sayılı Çocuk Koruma Kanununun 5 ve 24/12/2006 tarihli ve 26386 sayılı Resmî </w:t>
                  </w:r>
                  <w:proofErr w:type="spellStart"/>
                  <w:r w:rsidRPr="00A51182">
                    <w:rPr>
                      <w:rFonts w:ascii="Times New Roman" w:eastAsia="Times New Roman" w:hAnsi="Times New Roman" w:cs="Times New Roman"/>
                      <w:sz w:val="18"/>
                      <w:szCs w:val="18"/>
                      <w:lang w:eastAsia="en-US"/>
                    </w:rPr>
                    <w:t>Gazete’de</w:t>
                  </w:r>
                  <w:proofErr w:type="spellEnd"/>
                  <w:r w:rsidRPr="00A51182">
                    <w:rPr>
                      <w:rFonts w:ascii="Times New Roman" w:eastAsia="Times New Roman" w:hAnsi="Times New Roman" w:cs="Times New Roman"/>
                      <w:sz w:val="18"/>
                      <w:szCs w:val="18"/>
                      <w:lang w:eastAsia="en-US"/>
                    </w:rPr>
                    <w:t xml:space="preserve"> yayımlanarak yürürlüğe giren Çocuk Koruma Kanununa Göre Verilen Koruyucu ve Destekleyici Tedbir Kararlarının Uygulanması Hakkında Yönetmeliğin 12 </w:t>
                  </w:r>
                  <w:proofErr w:type="spellStart"/>
                  <w:r w:rsidRPr="00A51182">
                    <w:rPr>
                      <w:rFonts w:ascii="Times New Roman" w:eastAsia="Times New Roman" w:hAnsi="Times New Roman" w:cs="Times New Roman"/>
                      <w:sz w:val="18"/>
                      <w:szCs w:val="18"/>
                      <w:lang w:eastAsia="en-US"/>
                    </w:rPr>
                    <w:t>nci</w:t>
                  </w:r>
                  <w:proofErr w:type="spellEnd"/>
                  <w:r w:rsidRPr="00A51182">
                    <w:rPr>
                      <w:rFonts w:ascii="Times New Roman" w:eastAsia="Times New Roman" w:hAnsi="Times New Roman" w:cs="Times New Roman"/>
                      <w:sz w:val="18"/>
                      <w:szCs w:val="18"/>
                      <w:lang w:eastAsia="en-US"/>
                    </w:rPr>
                    <w:t xml:space="preserve"> maddesine dayanılarak hazırlanmıştır.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Tanımlar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 xml:space="preserve">MADDE 4 – </w:t>
                  </w:r>
                  <w:r w:rsidRPr="00A51182">
                    <w:rPr>
                      <w:rFonts w:ascii="Times New Roman" w:eastAsia="Times New Roman" w:hAnsi="Times New Roman" w:cs="Times New Roman"/>
                      <w:sz w:val="18"/>
                      <w:szCs w:val="18"/>
                      <w:lang w:eastAsia="en-US"/>
                    </w:rPr>
                    <w:t>(1) Bu Tebliğin uygulanmasında;</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a) Çocuk: Daha erken yaşta ergin olsa bile, </w:t>
                  </w:r>
                  <w:proofErr w:type="spellStart"/>
                  <w:r w:rsidRPr="00A51182">
                    <w:rPr>
                      <w:rFonts w:ascii="Times New Roman" w:eastAsia="Times New Roman" w:hAnsi="Times New Roman" w:cs="Times New Roman"/>
                      <w:sz w:val="18"/>
                      <w:szCs w:val="18"/>
                      <w:lang w:eastAsia="en-US"/>
                    </w:rPr>
                    <w:t>onsekiz</w:t>
                  </w:r>
                  <w:proofErr w:type="spellEnd"/>
                  <w:r w:rsidRPr="00A51182">
                    <w:rPr>
                      <w:rFonts w:ascii="Times New Roman" w:eastAsia="Times New Roman" w:hAnsi="Times New Roman" w:cs="Times New Roman"/>
                      <w:sz w:val="18"/>
                      <w:szCs w:val="18"/>
                      <w:lang w:eastAsia="en-US"/>
                    </w:rPr>
                    <w:t xml:space="preserve"> yaşını doldurmamış kişiyi; bu kapsamda,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1) Korunma ihtiyacı olan çocuk: Bedensel, zihinsel, ahlâkî, sosyal ve duygusal gelişimi ile kişisel güvenliği tehlikede olan, ihmal veya istismar edilen ya da suç mağduru çocuğu,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2) Suça sürüklenen çocuk: Kanunlarda suç olarak tanımlanan bir fiili işlediği iddiası ile hakkında soruşturma veya kovuşturma yapılan ya da işlediği fiilden dolayı hakkında güvenlik tedbirine karar verilen çocuğu,</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b) Çocuk hâkimi: Hakkında kovuşturma başlatılmış olanlar hariç, suça sürüklenen çocuklarla korunma ihtiyacı olan çocuklar hakkında uygulanacak tedbir kararlarını veren çocuk mahkemesi hâkimini,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c) Kanun: </w:t>
                  </w:r>
                  <w:proofErr w:type="gramStart"/>
                  <w:r w:rsidRPr="00A51182">
                    <w:rPr>
                      <w:rFonts w:ascii="Times New Roman" w:eastAsia="Times New Roman" w:hAnsi="Times New Roman" w:cs="Times New Roman"/>
                      <w:sz w:val="18"/>
                      <w:szCs w:val="18"/>
                      <w:lang w:eastAsia="en-US"/>
                    </w:rPr>
                    <w:t>3/7/2005</w:t>
                  </w:r>
                  <w:proofErr w:type="gramEnd"/>
                  <w:r w:rsidRPr="00A51182">
                    <w:rPr>
                      <w:rFonts w:ascii="Times New Roman" w:eastAsia="Times New Roman" w:hAnsi="Times New Roman" w:cs="Times New Roman"/>
                      <w:sz w:val="18"/>
                      <w:szCs w:val="18"/>
                      <w:lang w:eastAsia="en-US"/>
                    </w:rPr>
                    <w:t xml:space="preserve"> tarihli ve 5395 sayılı Çocuk Koruma Kanununu,</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ç) Yönetmelik: </w:t>
                  </w:r>
                  <w:proofErr w:type="gramStart"/>
                  <w:r w:rsidRPr="00A51182">
                    <w:rPr>
                      <w:rFonts w:ascii="Times New Roman" w:eastAsia="Times New Roman" w:hAnsi="Times New Roman" w:cs="Times New Roman"/>
                      <w:sz w:val="18"/>
                      <w:szCs w:val="18"/>
                      <w:lang w:eastAsia="en-US"/>
                    </w:rPr>
                    <w:t>24/12/2006</w:t>
                  </w:r>
                  <w:proofErr w:type="gramEnd"/>
                  <w:r w:rsidRPr="00A51182">
                    <w:rPr>
                      <w:rFonts w:ascii="Times New Roman" w:eastAsia="Times New Roman" w:hAnsi="Times New Roman" w:cs="Times New Roman"/>
                      <w:sz w:val="18"/>
                      <w:szCs w:val="18"/>
                      <w:lang w:eastAsia="en-US"/>
                    </w:rPr>
                    <w:t xml:space="preserve"> tarihli ve 26386 sayılı Resmi </w:t>
                  </w:r>
                  <w:proofErr w:type="spellStart"/>
                  <w:r w:rsidRPr="00A51182">
                    <w:rPr>
                      <w:rFonts w:ascii="Times New Roman" w:eastAsia="Times New Roman" w:hAnsi="Times New Roman" w:cs="Times New Roman"/>
                      <w:sz w:val="18"/>
                      <w:szCs w:val="18"/>
                      <w:lang w:eastAsia="en-US"/>
                    </w:rPr>
                    <w:t>Gazete’de</w:t>
                  </w:r>
                  <w:proofErr w:type="spellEnd"/>
                  <w:r w:rsidRPr="00A51182">
                    <w:rPr>
                      <w:rFonts w:ascii="Times New Roman" w:eastAsia="Times New Roman" w:hAnsi="Times New Roman" w:cs="Times New Roman"/>
                      <w:sz w:val="18"/>
                      <w:szCs w:val="18"/>
                      <w:lang w:eastAsia="en-US"/>
                    </w:rPr>
                    <w:t xml:space="preserve"> yayımlanarak yürürlüğe giren Çocuk Koruma Kanununa Göre Verilen Koruyucu ve Destekleyici Tedbir Kararlarının Uygulanması Hakkında Yönetmeliği,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d) Kurum: Bu Yönetmelik kapsamındaki çocuğun bakılıp gözetildiği, hakkında verilen tedbir kararlarının yerine getirildiği resmî veya özel kurumları,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e) Mahkeme: Çocuk mahkemeleri ile çocuk ağır ceza mahkemelerini, çocuk mahkemesi bulunmayan yerlerde aile ya da asliye hukuk mahkemeleri ile ceza mahkemelerini,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f) Sosyal çalışma görevlisi: Psikolojik danışmanlık ve rehberlik, psikoloji, sosyal hizmet alanlarında eğitim veren kurumlardan mezun meslek mensuplarını,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g) Uygulama planı: Çocuk Koruma Kanununa Göre Verilen Koruyucu ve Destekleyici Tedbir Kararlarının Uygulanması Hakkında Yönetmeliğin 18 inci maddesinde belirtilen tedbir kararlarını yerine getirmekle görevli kişi, kurum veya kuruluşlarca, bu tedbir kararlarının nasıl yerine getirileceği konusunda hazırlanan planı,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ğ) Danışmanlık tedbiri: Çocuğun bakımından sorumlu olan kimselere çocuk yetiştirme konusunda; çocuklara da eğitim ve gelişimleri ile ilgili sorunlarının çözümünde yol göstermeye yönelik rehberlik tedbirleridir. (Yönetmelik 12/1.madde) </w:t>
                  </w:r>
                </w:p>
                <w:p w:rsidR="00A51182" w:rsidRPr="00A51182" w:rsidRDefault="00A51182" w:rsidP="00A51182">
                  <w:pPr>
                    <w:tabs>
                      <w:tab w:val="left" w:pos="566"/>
                      <w:tab w:val="center" w:pos="3543"/>
                    </w:tabs>
                    <w:spacing w:after="113"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h) Yerel yönetim: İl Özel İdaresi ve Belediyeleri ifade eder.</w:t>
                  </w:r>
                </w:p>
                <w:p w:rsidR="00A51182" w:rsidRPr="00A51182" w:rsidRDefault="00A51182" w:rsidP="00A51182">
                  <w:pPr>
                    <w:tabs>
                      <w:tab w:val="left" w:pos="566"/>
                      <w:tab w:val="center" w:pos="3543"/>
                    </w:tabs>
                    <w:spacing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İKİNCİ BÖLÜM</w:t>
                  </w:r>
                </w:p>
                <w:p w:rsidR="00A51182" w:rsidRPr="00A51182" w:rsidRDefault="00A51182" w:rsidP="00A51182">
                  <w:pPr>
                    <w:tabs>
                      <w:tab w:val="left" w:pos="566"/>
                      <w:tab w:val="center" w:pos="3543"/>
                    </w:tabs>
                    <w:spacing w:after="113" w:line="240" w:lineRule="exact"/>
                    <w:jc w:val="center"/>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 xml:space="preserve">Genel Esaslar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Danışmanlık tedbirlerinin amacı ve kapsamı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5 –</w:t>
                  </w:r>
                  <w:r w:rsidRPr="00A51182">
                    <w:rPr>
                      <w:rFonts w:ascii="Times New Roman" w:eastAsia="Times New Roman" w:hAnsi="Times New Roman" w:cs="Times New Roman"/>
                      <w:sz w:val="18"/>
                      <w:szCs w:val="18"/>
                      <w:lang w:eastAsia="en-US"/>
                    </w:rPr>
                    <w:t xml:space="preserve"> (1) Danışmanlık tedbirleri;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a) Çocuğun ailesi yanında korunmasını sağlamak veya çocuk hakkında verilen tedbir kararlarının uygulanması sırasında onu ve bakımından sorumlu olan kimseleri desteklemek ya da uygulanması muhtemel tedbirler hakkında bilgilendirmek amacıyla uygulanır.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b) Bazı sorun alanlarında tek başına riski azaltıcı bir müdahale olarak bazılarında ise, diğer tedbirlerin uygulanmasından önce veya diğer tedbirlerle birlikte, o tedbirlere destek vermek amacıyla uygulanır.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 xml:space="preserve">c) Danışmanlık tedbirlerinin kapsamı, çocukların bedensel, zihinsel, </w:t>
                  </w:r>
                  <w:proofErr w:type="spellStart"/>
                  <w:r w:rsidRPr="00A51182">
                    <w:rPr>
                      <w:rFonts w:ascii="Times New Roman" w:eastAsia="Times New Roman" w:hAnsi="Times New Roman" w:cs="Times New Roman"/>
                      <w:sz w:val="18"/>
                      <w:szCs w:val="18"/>
                      <w:lang w:eastAsia="en-US"/>
                    </w:rPr>
                    <w:t>psiko</w:t>
                  </w:r>
                  <w:proofErr w:type="spellEnd"/>
                  <w:r w:rsidRPr="00A51182">
                    <w:rPr>
                      <w:rFonts w:ascii="Times New Roman" w:eastAsia="Times New Roman" w:hAnsi="Times New Roman" w:cs="Times New Roman"/>
                      <w:sz w:val="18"/>
                      <w:szCs w:val="18"/>
                      <w:lang w:eastAsia="en-US"/>
                    </w:rPr>
                    <w:t xml:space="preserve">-sosyal, duygusal gelişimini desteklemek, okul, aile ve sosyal çevresi ile uyumunu güçlendirmek ve yeteneklerine uygun bir meslek sahibi olarak hayata hazırlanmalarını sağlamak amacıyla okul başarısızlığı, okuma yazma bilmeme, okul devamsızlığı, gibi eğitim sorunlarının çözümüne yönelik faaliyetler ve okul başarısını artırma; madde kullanımı, davranış bozukluğu, cinsel istismar, ergenlik sorunları, öfke kontrolü, sosyal beceri sorunu, aile içi iletişim problemleri, ailede parçalanma, ailede çocuğun değeri konusunda yeterli duyarlılığın olmaması, ailenin göçe bağlı sorunları, gibi konularda korunma ihtiyacı </w:t>
                  </w:r>
                  <w:r w:rsidRPr="00A51182">
                    <w:rPr>
                      <w:rFonts w:ascii="Times New Roman" w:eastAsia="Times New Roman" w:hAnsi="Times New Roman" w:cs="Times New Roman"/>
                      <w:sz w:val="18"/>
                      <w:szCs w:val="18"/>
                      <w:lang w:eastAsia="en-US"/>
                    </w:rPr>
                    <w:lastRenderedPageBreak/>
                    <w:t xml:space="preserve">olan veya suça sürüklenen çocuğu, aileyi ve çocuğun bakımından ve eğitiminden sorumlu kişileri bir arada sistematik bir şekilde ele alan, suç ve mağduriyetin tekrarlanmasını engellemek üzere riskleri ve koruyucu önlemleri değerlendiren ve normal gelişimi destekleyen, müdahale eden, </w:t>
                  </w:r>
                  <w:proofErr w:type="spellStart"/>
                  <w:r w:rsidRPr="00A51182">
                    <w:rPr>
                      <w:rFonts w:ascii="Times New Roman" w:eastAsia="Times New Roman" w:hAnsi="Times New Roman" w:cs="Times New Roman"/>
                      <w:sz w:val="18"/>
                      <w:szCs w:val="18"/>
                      <w:lang w:eastAsia="en-US"/>
                    </w:rPr>
                    <w:t>psiko</w:t>
                  </w:r>
                  <w:proofErr w:type="spellEnd"/>
                  <w:r w:rsidRPr="00A51182">
                    <w:rPr>
                      <w:rFonts w:ascii="Times New Roman" w:eastAsia="Times New Roman" w:hAnsi="Times New Roman" w:cs="Times New Roman"/>
                      <w:sz w:val="18"/>
                      <w:szCs w:val="18"/>
                      <w:lang w:eastAsia="en-US"/>
                    </w:rPr>
                    <w:t>-sosyal ve eğitsel destek hizmetleri olarak uygulanır.</w:t>
                  </w:r>
                  <w:proofErr w:type="gramEnd"/>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ç) İhtiyaç duyulan danışmanlığın içeriği, sosyal inceleme raporunda belirtilir. Sosyal inceleme raporu, bu tedbire ihtiyacı ortaya koyan sorun veya durumun gerektirdiği uzmanlığı tarif edici ve bu tedbire ilişkin önerileri açıklayıcı nitelikte düzenlenmelidir.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Danışmanlık tedbirini uygulayabilecek görevliler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 xml:space="preserve">MADDE 6 – </w:t>
                  </w:r>
                  <w:r w:rsidRPr="00A51182">
                    <w:rPr>
                      <w:rFonts w:ascii="Times New Roman" w:eastAsia="Times New Roman" w:hAnsi="Times New Roman" w:cs="Times New Roman"/>
                      <w:sz w:val="18"/>
                      <w:szCs w:val="18"/>
                      <w:lang w:eastAsia="en-US"/>
                    </w:rPr>
                    <w:t>(1) Danışmanlık hizmeti, tedbir kararının içeriği dikkate alınmak suretiyle, mahkeme tarafından tedbir kararını uygulamakla görevlendirilen kurumda görevli sosyal çalışma görevlilerince yürütülür. Ancak Mahkeme tarafından tedbir kararını uygulamakla kurum yerine kişi görevlendirilmesinin söz konusu olduğu durumlarda Mahkemenin yetki alanı içerisinde bulunan resmi veya serbest meslek icra eden sosyal çalışma görevlileri görevlendirilebilir. Sosyal çalışma görevlilerinin bulunmaması halinde ise ilgili mahkeme tarafından resmi veya serbest meslek icra eden aile hekimi, psikiyatri, pediatri gibi uzmanlık alanlarının yanı sıra tıp alanından mezun olan görevliler ile lisans eğitimi almış hemşirelik, çocuk gelişimi ve eğitimi alanlarında mesleki eğitim almış kişiler de görevlendirilebilir.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color w:val="FF0000"/>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color w:val="FF0000"/>
                      <w:szCs w:val="18"/>
                      <w:lang w:eastAsia="en-US"/>
                    </w:rPr>
                    <w:t>Danışmanlık hizmeti verecek kurumlar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7 –</w:t>
                  </w:r>
                  <w:r w:rsidRPr="00A51182">
                    <w:rPr>
                      <w:rFonts w:ascii="Times New Roman" w:eastAsia="Times New Roman" w:hAnsi="Times New Roman" w:cs="Times New Roman"/>
                      <w:sz w:val="18"/>
                      <w:szCs w:val="18"/>
                      <w:lang w:eastAsia="en-US"/>
                    </w:rPr>
                    <w:t xml:space="preserve"> (1) Danışmanlık tedbiri, Millî Eğitim Bakanlığı, Sosyal Hizmetler ve Çocuk Esirgeme Kurumu ve yerel yönetimler tarafından yerine getirilir.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(2) Danışmanlık tedbirinin Millî Eğitim Bakanlığınca uygulanmasına karar verildiğinde; çocuğun eğitimine devam ettiği veya hakkında danışmanlık tedbirinin yanı sıra eğitim tedbiri kararı verildiği hâllerde, okulda ya da kurumda bulunan psikolojik danışma ve rehberlik servisince; okulda psikolojik danışman/rehber öğretmen bulunmadığı </w:t>
                  </w:r>
                  <w:proofErr w:type="gramStart"/>
                  <w:r w:rsidRPr="00A51182">
                    <w:rPr>
                      <w:rFonts w:ascii="Times New Roman" w:eastAsia="Times New Roman" w:hAnsi="Times New Roman" w:cs="Times New Roman"/>
                      <w:b/>
                      <w:sz w:val="18"/>
                      <w:szCs w:val="18"/>
                      <w:lang w:eastAsia="en-US"/>
                    </w:rPr>
                    <w:t>veya  çocuğun</w:t>
                  </w:r>
                  <w:proofErr w:type="gramEnd"/>
                  <w:r w:rsidRPr="00A51182">
                    <w:rPr>
                      <w:rFonts w:ascii="Times New Roman" w:eastAsia="Times New Roman" w:hAnsi="Times New Roman" w:cs="Times New Roman"/>
                      <w:b/>
                      <w:sz w:val="18"/>
                      <w:szCs w:val="18"/>
                      <w:lang w:eastAsia="en-US"/>
                    </w:rPr>
                    <w:t xml:space="preserve"> herhangi bir okulla ilişiği bulunmadığı hâllerde ise rehberlik ve araştırma merkezlerince yerine getirilir.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(3) Tedbirin, Sosyal Hizmetler ve Çocuk Esirgeme Kurumunca uygulanmasına karar verildiği hallerde kurumca bu Tebliğin 6 </w:t>
                  </w:r>
                  <w:proofErr w:type="spellStart"/>
                  <w:r w:rsidRPr="00A51182">
                    <w:rPr>
                      <w:rFonts w:ascii="Times New Roman" w:eastAsia="Times New Roman" w:hAnsi="Times New Roman" w:cs="Times New Roman"/>
                      <w:sz w:val="18"/>
                      <w:szCs w:val="18"/>
                      <w:lang w:eastAsia="en-US"/>
                    </w:rPr>
                    <w:t>ncı</w:t>
                  </w:r>
                  <w:proofErr w:type="spellEnd"/>
                  <w:r w:rsidRPr="00A51182">
                    <w:rPr>
                      <w:rFonts w:ascii="Times New Roman" w:eastAsia="Times New Roman" w:hAnsi="Times New Roman" w:cs="Times New Roman"/>
                      <w:sz w:val="18"/>
                      <w:szCs w:val="18"/>
                      <w:lang w:eastAsia="en-US"/>
                    </w:rPr>
                    <w:t xml:space="preserve"> maddesinde sayılanlar arasından görevlendirilen kişi ya da kişiler tarafından yerine getirilir.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(4) Yerel yönetimlerce uygulanmasına karar verildiği hallerde, bu amaçla açılmış danışmanlık ya da aile eğitimi hizmeti veren merkezler tarafından yerine getirilir.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(5) Danışmanlık tedbirini yerine getirmekle sorumlu Millî Eğitim Bakanlığı, Sosyal Hizmetler ve Çocuk Esirgeme Kurumu ve yerel yönetimler bu hizmeti öncelikle kurumsal kapasiteleri kapsamında gerçekleştirirler. </w:t>
                  </w:r>
                  <w:proofErr w:type="gramStart"/>
                  <w:r w:rsidRPr="00A51182">
                    <w:rPr>
                      <w:rFonts w:ascii="Times New Roman" w:eastAsia="Times New Roman" w:hAnsi="Times New Roman" w:cs="Times New Roman"/>
                      <w:sz w:val="18"/>
                      <w:szCs w:val="18"/>
                      <w:lang w:eastAsia="en-US"/>
                    </w:rPr>
                    <w:t xml:space="preserve">Kurumsal kapasitelerinin desteklenmesi gerektiği durumlarda ise bu hizmeti danışmanlık ve aile eğitimi alanında hizmet veren sağlık kuruluşları, özel danışmanlık merkezleri, dernek ve vakıflar gibi özel ve resmî kişi, kurum ve kuruluşlarda bulunan, Tebliğin 6 </w:t>
                  </w:r>
                  <w:proofErr w:type="spellStart"/>
                  <w:r w:rsidRPr="00A51182">
                    <w:rPr>
                      <w:rFonts w:ascii="Times New Roman" w:eastAsia="Times New Roman" w:hAnsi="Times New Roman" w:cs="Times New Roman"/>
                      <w:sz w:val="18"/>
                      <w:szCs w:val="18"/>
                      <w:lang w:eastAsia="en-US"/>
                    </w:rPr>
                    <w:t>ncı</w:t>
                  </w:r>
                  <w:proofErr w:type="spellEnd"/>
                  <w:r w:rsidRPr="00A51182">
                    <w:rPr>
                      <w:rFonts w:ascii="Times New Roman" w:eastAsia="Times New Roman" w:hAnsi="Times New Roman" w:cs="Times New Roman"/>
                      <w:sz w:val="18"/>
                      <w:szCs w:val="18"/>
                      <w:lang w:eastAsia="en-US"/>
                    </w:rPr>
                    <w:t xml:space="preserve"> maddesinde belirtilen nitelikte görevliler tarafından protokol yaparak ya da hizmet satın alma suretiyle de yerine getirebilirler. </w:t>
                  </w:r>
                  <w:proofErr w:type="gramEnd"/>
                  <w:r w:rsidRPr="00A51182">
                    <w:rPr>
                      <w:rFonts w:ascii="Times New Roman" w:eastAsia="Times New Roman" w:hAnsi="Times New Roman" w:cs="Times New Roman"/>
                      <w:sz w:val="18"/>
                      <w:szCs w:val="18"/>
                      <w:lang w:eastAsia="en-US"/>
                    </w:rPr>
                    <w:t>Ancak, danışmanlık tedbirinin uygulanması amacıyla verilecek bu hizmetler, sorumlu Bakanlığın taşra biriminin ya da yerel yönetimin denetiminde yürütülür.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Danışmanlık hizmeti </w:t>
                  </w:r>
                  <w:proofErr w:type="gramStart"/>
                  <w:r w:rsidRPr="00A51182">
                    <w:rPr>
                      <w:rFonts w:ascii="Times New Roman" w:eastAsia="Times New Roman" w:hAnsi="Times New Roman" w:cs="Times New Roman"/>
                      <w:b/>
                      <w:sz w:val="18"/>
                      <w:szCs w:val="18"/>
                      <w:lang w:eastAsia="en-US"/>
                    </w:rPr>
                    <w:t>kriterleri</w:t>
                  </w:r>
                  <w:proofErr w:type="gramEnd"/>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 xml:space="preserve">MADDE 8 – </w:t>
                  </w:r>
                  <w:r w:rsidRPr="00A51182">
                    <w:rPr>
                      <w:rFonts w:ascii="Times New Roman" w:eastAsia="Times New Roman" w:hAnsi="Times New Roman" w:cs="Times New Roman"/>
                      <w:sz w:val="18"/>
                      <w:szCs w:val="18"/>
                      <w:lang w:eastAsia="en-US"/>
                    </w:rPr>
                    <w:t>(1) Danışmanlık hizmeti verecek olan kişilerin konularında meslekî eğitim almış olmalarının yanı sıra yeterliliklerini sertifikaları ya da belgeleri ile belirten ve alanlarında çalıştıklarını hizmet belgesi ile ispat edenler öncelikli olarak tercih edilir.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(2) Çocuk hakkında danışmanlık tedbirinin yanı sıra diğer tedbirlere ya da denetim altına alınmasına karar verildiği hallerde, ilgili tedbir kararı ya da denetimi izleyecek, kişi ile danışmanlık hizmetini verecek kişi aynı olamaz.</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(3) Danışmanlık tedbiri, ailenin kararlara katılımını sağlamaya elverişli olacak şekilde, diğer tedbir kararlarını ya da denetim altına alma kararını izleyen görevliler ile iş birliği içerisinde yerine getirilir.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(4) Danışmanlık tedbiri kararını yerine getirmekle görevli danışman, kurum veya kuruluşlarca, bu tedbir kararının yerine getirilmesinde hazırlanacak uygulama plânına esas olmak üzere; Çocuk Koruma Kanununun Uygulanmasına İlişkin Usul ve Esaslar Hakkında Yönetmeliğin 22 </w:t>
                  </w:r>
                  <w:proofErr w:type="spellStart"/>
                  <w:r w:rsidRPr="00A51182">
                    <w:rPr>
                      <w:rFonts w:ascii="Times New Roman" w:eastAsia="Times New Roman" w:hAnsi="Times New Roman" w:cs="Times New Roman"/>
                      <w:sz w:val="18"/>
                      <w:szCs w:val="18"/>
                      <w:lang w:eastAsia="en-US"/>
                    </w:rPr>
                    <w:t>nci</w:t>
                  </w:r>
                  <w:proofErr w:type="spellEnd"/>
                  <w:r w:rsidRPr="00A51182">
                    <w:rPr>
                      <w:rFonts w:ascii="Times New Roman" w:eastAsia="Times New Roman" w:hAnsi="Times New Roman" w:cs="Times New Roman"/>
                      <w:sz w:val="18"/>
                      <w:szCs w:val="18"/>
                      <w:lang w:eastAsia="en-US"/>
                    </w:rPr>
                    <w:t xml:space="preserve"> maddesinde belirtilen bilgi edinme ilkelerine uymak şartıyla sosyal inceleme raporundan yararlanılır.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(5) Danışmanlık tedbiri, hizmetin niteliğine göre haftalık ya da </w:t>
                  </w:r>
                  <w:proofErr w:type="spellStart"/>
                  <w:r w:rsidRPr="00A51182">
                    <w:rPr>
                      <w:rFonts w:ascii="Times New Roman" w:eastAsia="Times New Roman" w:hAnsi="Times New Roman" w:cs="Times New Roman"/>
                      <w:sz w:val="18"/>
                      <w:szCs w:val="18"/>
                      <w:lang w:eastAsia="en-US"/>
                    </w:rPr>
                    <w:t>onbeş</w:t>
                  </w:r>
                  <w:proofErr w:type="spellEnd"/>
                  <w:r w:rsidRPr="00A51182">
                    <w:rPr>
                      <w:rFonts w:ascii="Times New Roman" w:eastAsia="Times New Roman" w:hAnsi="Times New Roman" w:cs="Times New Roman"/>
                      <w:sz w:val="18"/>
                      <w:szCs w:val="18"/>
                      <w:lang w:eastAsia="en-US"/>
                    </w:rPr>
                    <w:t xml:space="preserve"> günlük </w:t>
                  </w:r>
                  <w:proofErr w:type="gramStart"/>
                  <w:r w:rsidRPr="00A51182">
                    <w:rPr>
                      <w:rFonts w:ascii="Times New Roman" w:eastAsia="Times New Roman" w:hAnsi="Times New Roman" w:cs="Times New Roman"/>
                      <w:sz w:val="18"/>
                      <w:szCs w:val="18"/>
                      <w:lang w:eastAsia="en-US"/>
                    </w:rPr>
                    <w:t>periyotlarla</w:t>
                  </w:r>
                  <w:proofErr w:type="gramEnd"/>
                  <w:r w:rsidRPr="00A51182">
                    <w:rPr>
                      <w:rFonts w:ascii="Times New Roman" w:eastAsia="Times New Roman" w:hAnsi="Times New Roman" w:cs="Times New Roman"/>
                      <w:sz w:val="18"/>
                      <w:szCs w:val="18"/>
                      <w:lang w:eastAsia="en-US"/>
                    </w:rPr>
                    <w:t xml:space="preserve"> uygulanmalı, asgari sekiz seans yapılmalıdır. Bu süre sonunda tedbirin devamı konusunda karar verilmelidir.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(6) Danışmanlık tedbirlerinin uygulanması, çocuk, aile veya çocuğun bakımından sorumlu kimseler için hazırlanmış </w:t>
                  </w:r>
                  <w:proofErr w:type="spellStart"/>
                  <w:r w:rsidRPr="00A51182">
                    <w:rPr>
                      <w:rFonts w:ascii="Times New Roman" w:eastAsia="Times New Roman" w:hAnsi="Times New Roman" w:cs="Times New Roman"/>
                      <w:sz w:val="18"/>
                      <w:szCs w:val="18"/>
                      <w:lang w:eastAsia="en-US"/>
                    </w:rPr>
                    <w:t>psiko</w:t>
                  </w:r>
                  <w:proofErr w:type="spellEnd"/>
                  <w:r w:rsidRPr="00A51182">
                    <w:rPr>
                      <w:rFonts w:ascii="Times New Roman" w:eastAsia="Times New Roman" w:hAnsi="Times New Roman" w:cs="Times New Roman"/>
                      <w:sz w:val="18"/>
                      <w:szCs w:val="18"/>
                      <w:lang w:eastAsia="en-US"/>
                    </w:rPr>
                    <w:t>-eğitsel programlar vasıtasıyla yürütülür. Bu programlar, bireysel ve grupla uygulanabilir nitelikte olmalıdır. Programlar, çocuğun bakımından sorumlu kimseyi, aileyi, çocuğu tanıma ve değerlendirmeye yönelik olmalı, çocuğun kurumlarla sağlıklı temasını ve sosyal normlarla uyumunu sağlamayı, çocuğun bakımından sorumlu kimselerin ve ebeveynlerin ise rehberlik edici ve eğitici potansiyellerini geliştirmeyi hedeflemelidir.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(7) Danışmanın, tayin, nakil, hastalık ile aile veya çocukla gerekli çalışmayı sürdürmesini engelleyecek sorunlar çıkması halinde tedbiri uygulamakla görevli kurum tarafından yeni bir danışman belirlenerek ilgili mahkemeye bildirilir. Eğer danışman mahkeme tarafından kurum dışından görevlendirilmiş ise yerine ilgili mahkeme tarafından yeni danışman atanır.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Danışmanlık tedbiri süreci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9 –</w:t>
                  </w:r>
                  <w:r w:rsidRPr="00A51182">
                    <w:rPr>
                      <w:rFonts w:ascii="Times New Roman" w:eastAsia="Times New Roman" w:hAnsi="Times New Roman" w:cs="Times New Roman"/>
                      <w:sz w:val="18"/>
                      <w:szCs w:val="18"/>
                      <w:lang w:eastAsia="en-US"/>
                    </w:rPr>
                    <w:t xml:space="preserve"> (1) Danışmanlık tedbiri süreci aşağıdaki hususları içerecek biçimde yapılır: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a) Çocuk, aile, bakmakla yükümlü kişi veya kişiler ile ilgili bilgiler ve dosya bilgileri toplanarak incelenir.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b) Çocuk, aile, bakmakla yükümlü kişi veya kişiler ile tanışılır.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lastRenderedPageBreak/>
                    <w:tab/>
                    <w:t>c) Danışman, görev ve sorumlulukları hakkında çocuğu, aileyi, bakmakla yükümlü kişi veya kişileri bilgilendirir.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ç) Sorunun tarafları olabilecek aile, öğretmen, idareci ve bunun gibi kimselerle görüşülerek problemin sınırları belirlenir.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d) Çocuğa ve aileye mahkeme kararı ve yükümlülüklerinin tanıtımı, uymama halinde ve devamının kesilmesinde sonuçları ile aileye çocuğuyla ilgili sorumlulukları anlatılır.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e) Danışmanlık hizmeti ile ilgili bir uygulama planı hazırlanır. Çocuğun ailesinin yanında yaşadığı durumlarda çocuk ve aile sürece birlikte </w:t>
                  </w:r>
                  <w:proofErr w:type="gramStart"/>
                  <w:r w:rsidRPr="00A51182">
                    <w:rPr>
                      <w:rFonts w:ascii="Times New Roman" w:eastAsia="Times New Roman" w:hAnsi="Times New Roman" w:cs="Times New Roman"/>
                      <w:sz w:val="18"/>
                      <w:szCs w:val="18"/>
                      <w:lang w:eastAsia="en-US"/>
                    </w:rPr>
                    <w:t>dahil</w:t>
                  </w:r>
                  <w:proofErr w:type="gramEnd"/>
                  <w:r w:rsidRPr="00A51182">
                    <w:rPr>
                      <w:rFonts w:ascii="Times New Roman" w:eastAsia="Times New Roman" w:hAnsi="Times New Roman" w:cs="Times New Roman"/>
                      <w:sz w:val="18"/>
                      <w:szCs w:val="18"/>
                      <w:lang w:eastAsia="en-US"/>
                    </w:rPr>
                    <w:t xml:space="preserve"> edilir, ilgili kişilerle de görüşme sağlanır. Çocuğun ailesinin yanında yaşamadığı ve ailesinden uzak olduğu durumlarda ailenin sürecin gelişiminden ve üstüne düşen görevlerden haberdar edilmesi için gerekli önlemler alınarak danışmanlık hizmeti başlatılır. En az, çocukla haftada bir kez, aileyle iki haftada bir kez gerçekleştirilecek görüşmeler planlanır ve bu plan doğrultusunda takip edilir. Ayrıca duruma göre öğretmen ya da ilgili kişilerle de görüşme sağlanır.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f) Danışmanlık tedbirinin uygulama sürecinin değerlendirilmesinde kullanılacak izleme </w:t>
                  </w:r>
                  <w:proofErr w:type="gramStart"/>
                  <w:r w:rsidRPr="00A51182">
                    <w:rPr>
                      <w:rFonts w:ascii="Times New Roman" w:eastAsia="Times New Roman" w:hAnsi="Times New Roman" w:cs="Times New Roman"/>
                      <w:sz w:val="18"/>
                      <w:szCs w:val="18"/>
                      <w:lang w:eastAsia="en-US"/>
                    </w:rPr>
                    <w:t>kriterleri</w:t>
                  </w:r>
                  <w:proofErr w:type="gramEnd"/>
                  <w:r w:rsidRPr="00A51182">
                    <w:rPr>
                      <w:rFonts w:ascii="Times New Roman" w:eastAsia="Times New Roman" w:hAnsi="Times New Roman" w:cs="Times New Roman"/>
                      <w:sz w:val="18"/>
                      <w:szCs w:val="18"/>
                      <w:lang w:eastAsia="en-US"/>
                    </w:rPr>
                    <w:t>, bu hizmeti sunacak danışman tarafından belirlenerek uygulama planında gösterilir.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g) Uygulama planı doğrultusunda üçer aylık </w:t>
                  </w:r>
                  <w:proofErr w:type="gramStart"/>
                  <w:r w:rsidRPr="00A51182">
                    <w:rPr>
                      <w:rFonts w:ascii="Times New Roman" w:eastAsia="Times New Roman" w:hAnsi="Times New Roman" w:cs="Times New Roman"/>
                      <w:sz w:val="18"/>
                      <w:szCs w:val="18"/>
                      <w:lang w:eastAsia="en-US"/>
                    </w:rPr>
                    <w:t>periyotlarla</w:t>
                  </w:r>
                  <w:proofErr w:type="gramEnd"/>
                  <w:r w:rsidRPr="00A51182">
                    <w:rPr>
                      <w:rFonts w:ascii="Times New Roman" w:eastAsia="Times New Roman" w:hAnsi="Times New Roman" w:cs="Times New Roman"/>
                      <w:sz w:val="18"/>
                      <w:szCs w:val="18"/>
                      <w:lang w:eastAsia="en-US"/>
                    </w:rPr>
                    <w:t xml:space="preserve"> sürecin değerlendirmesine ve varsa tedbirin değiştirilmesine ilişkin öneriyi de içeren rapor; Yönetmeliğin 18 inci maddesinde belirtilen usule göre mahkeme veya çocuk hâkimi tarafından, incelettirilmek üzere mahkemeye ulaştırılır.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h) Danışmanlık hizmeti, danışmanın, bu tedbirde istenen amaca ulaşıldığına dair raporu üzerine mahkeme veya çocuk hâkiminin vereceği kararla sona erer.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(2) Danışmanlık tedbirlerini uygulayan görevlilerin; mahkeme veya çocuk hâkimine sunulan uygulama planı doğrultusunda yaptıkları işlem ya da görevlerin izlenmesi, tedbirle ulaşılmak istenen amacı gerçekleştirecek etkinlik ve verimlik için gerekli desteğin sağlanması bu tedbiri yerine getirmekle yükümlü kurumların sorumluluğundadır.</w:t>
                  </w:r>
                </w:p>
                <w:p w:rsidR="00A51182" w:rsidRPr="00A51182" w:rsidRDefault="00A51182" w:rsidP="00A51182">
                  <w:pPr>
                    <w:tabs>
                      <w:tab w:val="left" w:pos="566"/>
                      <w:tab w:val="center" w:pos="3543"/>
                    </w:tabs>
                    <w:spacing w:before="113"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ÜÇÜNCÜ BÖLÜM</w:t>
                  </w:r>
                </w:p>
                <w:p w:rsidR="00A51182" w:rsidRPr="00A51182" w:rsidRDefault="00A51182" w:rsidP="00A51182">
                  <w:pPr>
                    <w:tabs>
                      <w:tab w:val="left" w:pos="566"/>
                      <w:tab w:val="center" w:pos="3543"/>
                    </w:tabs>
                    <w:spacing w:after="113" w:line="240" w:lineRule="exact"/>
                    <w:jc w:val="center"/>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Eğitim</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Eğitimin kapsamı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10 –</w:t>
                  </w:r>
                  <w:r w:rsidRPr="00A51182">
                    <w:rPr>
                      <w:rFonts w:ascii="Times New Roman" w:eastAsia="Times New Roman" w:hAnsi="Times New Roman" w:cs="Times New Roman"/>
                      <w:sz w:val="18"/>
                      <w:szCs w:val="18"/>
                      <w:lang w:eastAsia="en-US"/>
                    </w:rPr>
                    <w:t xml:space="preserve"> (1) Danışmanlık tedbiri kararlarının uygulanmasında olumlu sonuçların alınması amacıyla bu Tebliğin 6 </w:t>
                  </w:r>
                  <w:proofErr w:type="spellStart"/>
                  <w:r w:rsidRPr="00A51182">
                    <w:rPr>
                      <w:rFonts w:ascii="Times New Roman" w:eastAsia="Times New Roman" w:hAnsi="Times New Roman" w:cs="Times New Roman"/>
                      <w:sz w:val="18"/>
                      <w:szCs w:val="18"/>
                      <w:lang w:eastAsia="en-US"/>
                    </w:rPr>
                    <w:t>ncı</w:t>
                  </w:r>
                  <w:proofErr w:type="spellEnd"/>
                  <w:r w:rsidRPr="00A51182">
                    <w:rPr>
                      <w:rFonts w:ascii="Times New Roman" w:eastAsia="Times New Roman" w:hAnsi="Times New Roman" w:cs="Times New Roman"/>
                      <w:sz w:val="18"/>
                      <w:szCs w:val="18"/>
                      <w:lang w:eastAsia="en-US"/>
                    </w:rPr>
                    <w:t xml:space="preserve"> maddesinde sayılan görevlilere hizmet içi eğitim programları düzenlenir.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(2) Uzmanlık alanı ne olursa olsun, danışmanlık hizmeti verecek olan görevlilerin bu hizmetin amacı ile uygulamaları için hazırlanmış programları öğrenme ve uygulama becerileri konusunda hizmet içi eğitime tabi tutulmaları sağlanır.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(3) Danışmanlık eğitimi, genel ve özel konular olmak üzere iki ana başlık üzerinden en az yüz saat olmak üzere yapılır;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a) Genel konular;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1 - Danışmanlık tedbirleri tanımı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2 - Çocuk ve aileyi ilgilendiren ulusal ve uluslararası mevzuat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3 - Çocuk ve aileyi koruma ve adalet sisteminin işleyişi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4 - Bireysel ve toplumsal risk faktörleri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5 - Türk toplumu ve ailesinin milli, manevi değerleri ve etik kuralları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6 - Normal ve patolojik durum ile ilgili temel bilgiler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7 - Danışmanlığın sınırları, sevk ve havale mekanizmaları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8 - Ölçme teknikleri, izleme, değerlendirme ve raporlandırma</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9 - Kriz ve krize müdahale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10 - İletişim teknikleri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11 - Bireyi tanıma teknikleri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12 - Karar verme, plan yapma, uygulama teknikleri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b) Özel konular;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1- Aile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a) Ailenin yapısal ve işlevsel değerlendirilmesi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b) Aile sistemleri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c) Ana baba tutumları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ç) Aile ve risk faktörleri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d) Ailenin gelişim dönemleri/yaşam döngüsü</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e) Aile içi kriz ve krize müdahale yöntemleri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f) Ana baba rolleri ve olumlu disiplin yöntemleri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g) Aile dinamikleri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ğ) Aile kuramları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h) Aileye müdahale sürecinde danışmanlık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ı) Aile içi şiddet</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i) Madde kullanımı ve bağımlılığı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j) Aile bireylerinden birinin hükümlü, yaşlı, özürlü, bağımlı veya süreğen bir hastalığa sahip olması gibi konular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lastRenderedPageBreak/>
                    <w:tab/>
                    <w:t>2 - Çocuk</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a) Çocuk ihmal ve istismarı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b) Madde kullanımı ve bağımlılığı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c) Risk grubuna giren çocukların özellikleri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a</w:t>
                  </w:r>
                  <w:proofErr w:type="gramEnd"/>
                  <w:r w:rsidRPr="00A51182">
                    <w:rPr>
                      <w:rFonts w:ascii="Times New Roman" w:eastAsia="Times New Roman" w:hAnsi="Times New Roman" w:cs="Times New Roman"/>
                      <w:sz w:val="18"/>
                      <w:szCs w:val="18"/>
                      <w:lang w:eastAsia="en-US"/>
                    </w:rPr>
                    <w:t xml:space="preserve">. Cinsel istismar mağduru çocuklar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b</w:t>
                  </w:r>
                  <w:proofErr w:type="gramEnd"/>
                  <w:r w:rsidRPr="00A51182">
                    <w:rPr>
                      <w:rFonts w:ascii="Times New Roman" w:eastAsia="Times New Roman" w:hAnsi="Times New Roman" w:cs="Times New Roman"/>
                      <w:sz w:val="18"/>
                      <w:szCs w:val="18"/>
                      <w:lang w:eastAsia="en-US"/>
                    </w:rPr>
                    <w:t xml:space="preserve">. Şiddet mağduru çocuklar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c</w:t>
                  </w:r>
                  <w:proofErr w:type="gramEnd"/>
                  <w:r w:rsidRPr="00A51182">
                    <w:rPr>
                      <w:rFonts w:ascii="Times New Roman" w:eastAsia="Times New Roman" w:hAnsi="Times New Roman" w:cs="Times New Roman"/>
                      <w:sz w:val="18"/>
                      <w:szCs w:val="18"/>
                      <w:lang w:eastAsia="en-US"/>
                    </w:rPr>
                    <w:t>. Sokakta yaşayan ve çalışan çocuklar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ç) Gelişim dönemleri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a</w:t>
                  </w:r>
                  <w:proofErr w:type="gramEnd"/>
                  <w:r w:rsidRPr="00A51182">
                    <w:rPr>
                      <w:rFonts w:ascii="Times New Roman" w:eastAsia="Times New Roman" w:hAnsi="Times New Roman" w:cs="Times New Roman"/>
                      <w:sz w:val="18"/>
                      <w:szCs w:val="18"/>
                      <w:lang w:eastAsia="en-US"/>
                    </w:rPr>
                    <w:t xml:space="preserve">. Bedensel ve cinsel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b</w:t>
                  </w:r>
                  <w:proofErr w:type="gramEnd"/>
                  <w:r w:rsidRPr="00A51182">
                    <w:rPr>
                      <w:rFonts w:ascii="Times New Roman" w:eastAsia="Times New Roman" w:hAnsi="Times New Roman" w:cs="Times New Roman"/>
                      <w:sz w:val="18"/>
                      <w:szCs w:val="18"/>
                      <w:lang w:eastAsia="en-US"/>
                    </w:rPr>
                    <w:t>. Ahlaki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c</w:t>
                  </w:r>
                  <w:proofErr w:type="gramEnd"/>
                  <w:r w:rsidRPr="00A51182">
                    <w:rPr>
                      <w:rFonts w:ascii="Times New Roman" w:eastAsia="Times New Roman" w:hAnsi="Times New Roman" w:cs="Times New Roman"/>
                      <w:sz w:val="18"/>
                      <w:szCs w:val="18"/>
                      <w:lang w:eastAsia="en-US"/>
                    </w:rPr>
                    <w:t xml:space="preserve">. </w:t>
                  </w:r>
                  <w:proofErr w:type="spellStart"/>
                  <w:r w:rsidRPr="00A51182">
                    <w:rPr>
                      <w:rFonts w:ascii="Times New Roman" w:eastAsia="Times New Roman" w:hAnsi="Times New Roman" w:cs="Times New Roman"/>
                      <w:sz w:val="18"/>
                      <w:szCs w:val="18"/>
                      <w:lang w:eastAsia="en-US"/>
                    </w:rPr>
                    <w:t>Psiko</w:t>
                  </w:r>
                  <w:proofErr w:type="spellEnd"/>
                  <w:r w:rsidRPr="00A51182">
                    <w:rPr>
                      <w:rFonts w:ascii="Times New Roman" w:eastAsia="Times New Roman" w:hAnsi="Times New Roman" w:cs="Times New Roman"/>
                      <w:sz w:val="18"/>
                      <w:szCs w:val="18"/>
                      <w:lang w:eastAsia="en-US"/>
                    </w:rPr>
                    <w:t xml:space="preserve"> – sosyal</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ç</w:t>
                  </w:r>
                  <w:proofErr w:type="gramEnd"/>
                  <w:r w:rsidRPr="00A51182">
                    <w:rPr>
                      <w:rFonts w:ascii="Times New Roman" w:eastAsia="Times New Roman" w:hAnsi="Times New Roman" w:cs="Times New Roman"/>
                      <w:sz w:val="18"/>
                      <w:szCs w:val="18"/>
                      <w:lang w:eastAsia="en-US"/>
                    </w:rPr>
                    <w:t>. Bilişsel</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d) Ergenlik dönemi sorunları</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a</w:t>
                  </w:r>
                  <w:proofErr w:type="gramEnd"/>
                  <w:r w:rsidRPr="00A51182">
                    <w:rPr>
                      <w:rFonts w:ascii="Times New Roman" w:eastAsia="Times New Roman" w:hAnsi="Times New Roman" w:cs="Times New Roman"/>
                      <w:sz w:val="18"/>
                      <w:szCs w:val="18"/>
                      <w:lang w:eastAsia="en-US"/>
                    </w:rPr>
                    <w:t>. Öfke kontrolü</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b</w:t>
                  </w:r>
                  <w:proofErr w:type="gramEnd"/>
                  <w:r w:rsidRPr="00A51182">
                    <w:rPr>
                      <w:rFonts w:ascii="Times New Roman" w:eastAsia="Times New Roman" w:hAnsi="Times New Roman" w:cs="Times New Roman"/>
                      <w:sz w:val="18"/>
                      <w:szCs w:val="18"/>
                      <w:lang w:eastAsia="en-US"/>
                    </w:rPr>
                    <w:t>. İntihar eğilimi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c</w:t>
                  </w:r>
                  <w:proofErr w:type="gramEnd"/>
                  <w:r w:rsidRPr="00A51182">
                    <w:rPr>
                      <w:rFonts w:ascii="Times New Roman" w:eastAsia="Times New Roman" w:hAnsi="Times New Roman" w:cs="Times New Roman"/>
                      <w:sz w:val="18"/>
                      <w:szCs w:val="18"/>
                      <w:lang w:eastAsia="en-US"/>
                    </w:rPr>
                    <w:t>. Hayır diyebilme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e) Eğitim sorunlarını değerlendirme ve eğitim danışmanlığı, okul başarısını etkileyen faktörler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a</w:t>
                  </w:r>
                  <w:proofErr w:type="gramEnd"/>
                  <w:r w:rsidRPr="00A51182">
                    <w:rPr>
                      <w:rFonts w:ascii="Times New Roman" w:eastAsia="Times New Roman" w:hAnsi="Times New Roman" w:cs="Times New Roman"/>
                      <w:sz w:val="18"/>
                      <w:szCs w:val="18"/>
                      <w:lang w:eastAsia="en-US"/>
                    </w:rPr>
                    <w:t>. Hobiler, yetenek ve yeterli olduğu alanların belirlenmesi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b</w:t>
                  </w:r>
                  <w:proofErr w:type="gramEnd"/>
                  <w:r w:rsidRPr="00A51182">
                    <w:rPr>
                      <w:rFonts w:ascii="Times New Roman" w:eastAsia="Times New Roman" w:hAnsi="Times New Roman" w:cs="Times New Roman"/>
                      <w:sz w:val="18"/>
                      <w:szCs w:val="18"/>
                      <w:lang w:eastAsia="en-US"/>
                    </w:rPr>
                    <w:t>. Mesleğe yöneltme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f) Kimlik oluşturulması, bireyselleşme sürecinin desteklenmesi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g) Ergenin eleştirel düşünme ve karar verme becerisini geliştirme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h) Sosyal beceri kazanma ve toplumsallaşma</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ı) Serbest zaman etkinliklerine yönlendirme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i) Akran ilişkileri konusunda bilgilendirme</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j) Girişimciliğinin desteklenmesi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k) Çocuk danışmanlığı uygulama basamakları ve süreçleri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r>
                  <w:proofErr w:type="gramStart"/>
                  <w:r w:rsidRPr="00A51182">
                    <w:rPr>
                      <w:rFonts w:ascii="Times New Roman" w:eastAsia="Times New Roman" w:hAnsi="Times New Roman" w:cs="Times New Roman"/>
                      <w:sz w:val="18"/>
                      <w:szCs w:val="18"/>
                      <w:lang w:eastAsia="en-US"/>
                    </w:rPr>
                    <w:t>gibi</w:t>
                  </w:r>
                  <w:proofErr w:type="gramEnd"/>
                  <w:r w:rsidRPr="00A51182">
                    <w:rPr>
                      <w:rFonts w:ascii="Times New Roman" w:eastAsia="Times New Roman" w:hAnsi="Times New Roman" w:cs="Times New Roman"/>
                      <w:sz w:val="18"/>
                      <w:szCs w:val="18"/>
                      <w:lang w:eastAsia="en-US"/>
                    </w:rPr>
                    <w:t xml:space="preserve"> konulardan oluşur.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 xml:space="preserve"> </w:t>
                  </w: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Danışmanlık eğitiminin verilme usulü</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11 –</w:t>
                  </w:r>
                  <w:r w:rsidRPr="00A51182">
                    <w:rPr>
                      <w:rFonts w:ascii="Times New Roman" w:eastAsia="Times New Roman" w:hAnsi="Times New Roman" w:cs="Times New Roman"/>
                      <w:sz w:val="18"/>
                      <w:szCs w:val="18"/>
                      <w:lang w:eastAsia="en-US"/>
                    </w:rPr>
                    <w:t xml:space="preserve"> (1) Eğitim planı ve programı, Milli Eğitim Bakanlığı, İçişleri Bakanlığı ve Sosyal Hizmetler ve Çocuk Esirgeme Kurumu ile üniversite öğretim görevlilerinden oluşturulacak eğitim komisyonu tarafından yıllık olarak hazırlanır ve uygulamaya konulur.  Eğitim, tezsiz yüksek lisans ya da sertifika veya katılım belgesi programları şeklinde verilebilir. Eğitimin süresi, içeriği, uygulanacağı yerler, eğitimi verecek uzmanlar eğitim planında belirlenir.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(2) Bu Tebliğin 11 inci maddesinde sayılan konularda dört yıllık lisans eğitimleri dışında en az yüz saat eğitim aldıklarını gösteren sertifika veya belgeye sahip olanlar eğitime alınmazlar. Bu değerlendirme, danışmanlık tedbirini yerine getirmekle yükümlü kurumlar tarafından yapılır.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 xml:space="preserve">(3) Eğitimi başarıyla tamamlayanlara sertifika ya da katılım belgesi verilir. Sertifika ya da katılım belgesi, danışmanlık tedbirini yerine getirmekle yükümlü kurumlar tarafından verilir.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sz w:val="18"/>
                      <w:szCs w:val="18"/>
                      <w:lang w:eastAsia="en-US"/>
                    </w:rPr>
                    <w:tab/>
                    <w:t>(4) Danışmanlık eğitimlerini tamamlayarak danışmanlık hizmetlerini sürdüren görevlilerin bu eğitimi izleyen her yıl için üç günden az olmamak, en geç üçer yıllık aralarla tekrarlanmak üzere danışmanlık eğitimi konularında hizmet içi eğitime tabi tutulmaları esastır.</w:t>
                  </w:r>
                </w:p>
                <w:p w:rsidR="00A51182" w:rsidRPr="00A51182" w:rsidRDefault="00A51182" w:rsidP="00A51182">
                  <w:pPr>
                    <w:tabs>
                      <w:tab w:val="left" w:pos="566"/>
                      <w:tab w:val="center" w:pos="3543"/>
                    </w:tabs>
                    <w:spacing w:before="113" w:line="240" w:lineRule="exact"/>
                    <w:jc w:val="center"/>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b/>
                      <w:sz w:val="18"/>
                      <w:szCs w:val="18"/>
                      <w:lang w:eastAsia="en-US"/>
                    </w:rPr>
                    <w:t>DÖRDÜNCÜ BÖLÜM</w:t>
                  </w:r>
                </w:p>
                <w:p w:rsidR="00A51182" w:rsidRPr="00A51182" w:rsidRDefault="00A51182" w:rsidP="00A51182">
                  <w:pPr>
                    <w:tabs>
                      <w:tab w:val="left" w:pos="566"/>
                      <w:tab w:val="center" w:pos="3543"/>
                    </w:tabs>
                    <w:spacing w:after="113" w:line="240" w:lineRule="exact"/>
                    <w:jc w:val="center"/>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Çeşitli ve Son Hükümler</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proofErr w:type="spellStart"/>
                  <w:r w:rsidRPr="00A51182">
                    <w:rPr>
                      <w:rFonts w:ascii="Times New Roman" w:eastAsia="Times New Roman" w:hAnsi="Times New Roman" w:cs="Times New Roman"/>
                      <w:b/>
                      <w:sz w:val="18"/>
                      <w:szCs w:val="18"/>
                      <w:lang w:eastAsia="en-US"/>
                    </w:rPr>
                    <w:t>Sekreterya</w:t>
                  </w:r>
                  <w:proofErr w:type="spellEnd"/>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12 –</w:t>
                  </w:r>
                  <w:r w:rsidRPr="00A51182">
                    <w:rPr>
                      <w:rFonts w:ascii="Times New Roman" w:eastAsia="Times New Roman" w:hAnsi="Times New Roman" w:cs="Times New Roman"/>
                      <w:sz w:val="18"/>
                      <w:szCs w:val="18"/>
                      <w:lang w:eastAsia="en-US"/>
                    </w:rPr>
                    <w:t xml:space="preserve"> (1) Eğitim komisyonunun oluşumu, eğitim plan ve programları ile materyalinin hazırlanmasının </w:t>
                  </w:r>
                  <w:proofErr w:type="spellStart"/>
                  <w:r w:rsidRPr="00A51182">
                    <w:rPr>
                      <w:rFonts w:ascii="Times New Roman" w:eastAsia="Times New Roman" w:hAnsi="Times New Roman" w:cs="Times New Roman"/>
                      <w:sz w:val="18"/>
                      <w:szCs w:val="18"/>
                      <w:lang w:eastAsia="en-US"/>
                    </w:rPr>
                    <w:t>sekreterya</w:t>
                  </w:r>
                  <w:proofErr w:type="spellEnd"/>
                  <w:r w:rsidRPr="00A51182">
                    <w:rPr>
                      <w:rFonts w:ascii="Times New Roman" w:eastAsia="Times New Roman" w:hAnsi="Times New Roman" w:cs="Times New Roman"/>
                      <w:sz w:val="18"/>
                      <w:szCs w:val="18"/>
                      <w:lang w:eastAsia="en-US"/>
                    </w:rPr>
                    <w:t xml:space="preserve"> hizmetleri Milli Eğitim Bakanlığınca yerine getirilir.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Danışmanlık hizmetini verebilecek kişilerin bildirimi</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 xml:space="preserve">MADDE 13 – </w:t>
                  </w:r>
                  <w:r w:rsidRPr="00A51182">
                    <w:rPr>
                      <w:rFonts w:ascii="Times New Roman" w:eastAsia="Times New Roman" w:hAnsi="Times New Roman" w:cs="Times New Roman"/>
                      <w:sz w:val="18"/>
                      <w:szCs w:val="18"/>
                      <w:lang w:eastAsia="en-US"/>
                    </w:rPr>
                    <w:t xml:space="preserve">(1) Danışmanlık hizmeti verebilecek kişilerin listeleri, alanları ve kurumları da belirtilmek suretiyle tedbiri yerine getirmekle sorumlu kurumların taşra birimleri tarafından, il ve ilçelerdeki koordinasyon makamlarına, mahkeme veya çocuk hâkimlerine bildirilir.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Yürürlük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14 –</w:t>
                  </w:r>
                  <w:r w:rsidRPr="00A51182">
                    <w:rPr>
                      <w:rFonts w:ascii="Times New Roman" w:eastAsia="Times New Roman" w:hAnsi="Times New Roman" w:cs="Times New Roman"/>
                      <w:sz w:val="18"/>
                      <w:szCs w:val="18"/>
                      <w:lang w:eastAsia="en-US"/>
                    </w:rPr>
                    <w:t xml:space="preserve"> (1) Bu Tebliğ yayımı tarihinde yürürlüğe girer.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b/>
                      <w:sz w:val="18"/>
                      <w:szCs w:val="18"/>
                      <w:lang w:eastAsia="en-US"/>
                    </w:rPr>
                  </w:pPr>
                  <w:r w:rsidRPr="00A51182">
                    <w:rPr>
                      <w:rFonts w:ascii="Times New Roman" w:eastAsia="Times New Roman" w:hAnsi="Times New Roman" w:cs="Times New Roman"/>
                      <w:sz w:val="18"/>
                      <w:szCs w:val="18"/>
                      <w:lang w:eastAsia="en-US"/>
                    </w:rPr>
                    <w:tab/>
                  </w:r>
                  <w:r w:rsidRPr="00A51182">
                    <w:rPr>
                      <w:rFonts w:ascii="Times New Roman" w:eastAsia="Times New Roman" w:hAnsi="Times New Roman" w:cs="Times New Roman"/>
                      <w:b/>
                      <w:sz w:val="18"/>
                      <w:szCs w:val="18"/>
                      <w:lang w:eastAsia="en-US"/>
                    </w:rPr>
                    <w:t xml:space="preserve">Yürütme </w:t>
                  </w:r>
                </w:p>
                <w:p w:rsidR="00A51182" w:rsidRPr="00A51182" w:rsidRDefault="00A51182" w:rsidP="00A51182">
                  <w:pPr>
                    <w:tabs>
                      <w:tab w:val="left" w:pos="566"/>
                      <w:tab w:val="center" w:pos="3543"/>
                    </w:tabs>
                    <w:spacing w:line="240" w:lineRule="exact"/>
                    <w:jc w:val="both"/>
                    <w:rPr>
                      <w:rFonts w:ascii="Times New Roman" w:eastAsia="Times New Roman" w:hAnsi="Times New Roman" w:cs="Times New Roman"/>
                      <w:sz w:val="18"/>
                      <w:szCs w:val="18"/>
                      <w:lang w:eastAsia="en-US"/>
                    </w:rPr>
                  </w:pPr>
                  <w:r w:rsidRPr="00A51182">
                    <w:rPr>
                      <w:rFonts w:ascii="Times New Roman" w:eastAsia="Times New Roman" w:hAnsi="Times New Roman" w:cs="Times New Roman"/>
                      <w:b/>
                      <w:sz w:val="18"/>
                      <w:szCs w:val="18"/>
                      <w:lang w:eastAsia="en-US"/>
                    </w:rPr>
                    <w:tab/>
                    <w:t>MADDE 15 –</w:t>
                  </w:r>
                  <w:r w:rsidRPr="00A51182">
                    <w:rPr>
                      <w:rFonts w:ascii="Times New Roman" w:eastAsia="Times New Roman" w:hAnsi="Times New Roman" w:cs="Times New Roman"/>
                      <w:sz w:val="18"/>
                      <w:szCs w:val="18"/>
                      <w:lang w:eastAsia="en-US"/>
                    </w:rPr>
                    <w:t xml:space="preserve"> (1) Bu Tebliğ hükümlerini Sosyal Hizmetler ve Çocuk Esirgeme Kurumu Genel Müdürlüğünün bağlı olduğu Devlet Bakanı, İçişleri Bakanı ve Milli Eğitim Bakanı birlikte yürütür.</w:t>
                  </w:r>
                </w:p>
                <w:p w:rsidR="00A51182" w:rsidRPr="00A51182" w:rsidRDefault="00A51182" w:rsidP="00A51182">
                  <w:pPr>
                    <w:spacing w:before="100" w:beforeAutospacing="1" w:after="100" w:afterAutospacing="1"/>
                    <w:jc w:val="center"/>
                    <w:rPr>
                      <w:rFonts w:ascii="Arial" w:eastAsia="Times New Roman" w:hAnsi="Arial" w:cs="Arial"/>
                      <w:b/>
                      <w:color w:val="000080"/>
                      <w:sz w:val="18"/>
                      <w:szCs w:val="18"/>
                    </w:rPr>
                  </w:pPr>
                </w:p>
              </w:tc>
            </w:tr>
          </w:tbl>
          <w:p w:rsidR="00A51182" w:rsidRPr="00A51182" w:rsidRDefault="00A51182" w:rsidP="00A51182">
            <w:pPr>
              <w:tabs>
                <w:tab w:val="left" w:pos="566"/>
                <w:tab w:val="center" w:pos="5693"/>
                <w:tab w:val="right" w:pos="6519"/>
              </w:tabs>
              <w:jc w:val="both"/>
              <w:rPr>
                <w:rFonts w:ascii="Helvetica" w:eastAsia="Helvetica" w:hAnsi="Helvetica" w:cs="Helvetica"/>
                <w:sz w:val="18"/>
                <w:szCs w:val="18"/>
                <w:lang w:val="en-GB"/>
              </w:rPr>
            </w:pPr>
          </w:p>
        </w:tc>
      </w:tr>
    </w:tbl>
    <w:p w:rsidR="00A51182" w:rsidRPr="00A51182" w:rsidRDefault="00A51182" w:rsidP="00A51182">
      <w:pPr>
        <w:spacing w:after="0" w:line="240" w:lineRule="auto"/>
        <w:rPr>
          <w:rFonts w:ascii="Times New Roman" w:eastAsia="Times New Roman" w:hAnsi="Times New Roman" w:cs="Times New Roman"/>
          <w:sz w:val="24"/>
          <w:szCs w:val="24"/>
        </w:rPr>
      </w:pPr>
    </w:p>
    <w:p w:rsidR="00BC4428" w:rsidRDefault="00BC4428" w:rsidP="00411F00">
      <w:pPr>
        <w:rPr>
          <w:szCs w:val="24"/>
        </w:rPr>
      </w:pPr>
    </w:p>
    <w:p w:rsidR="0094356A" w:rsidRDefault="0094356A" w:rsidP="00411F00">
      <w:pPr>
        <w:rPr>
          <w:szCs w:val="24"/>
        </w:rPr>
      </w:pPr>
    </w:p>
    <w:sectPr w:rsidR="0094356A" w:rsidSect="00417F6F">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E9" w:rsidRDefault="00B614E9" w:rsidP="00AD762B">
      <w:pPr>
        <w:spacing w:after="0" w:line="240" w:lineRule="auto"/>
      </w:pPr>
      <w:r>
        <w:separator/>
      </w:r>
    </w:p>
  </w:endnote>
  <w:endnote w:type="continuationSeparator" w:id="0">
    <w:p w:rsidR="00B614E9" w:rsidRDefault="00B614E9" w:rsidP="00AD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E9" w:rsidRDefault="00B614E9" w:rsidP="00AD762B">
      <w:pPr>
        <w:spacing w:after="0" w:line="240" w:lineRule="auto"/>
      </w:pPr>
      <w:r>
        <w:separator/>
      </w:r>
    </w:p>
  </w:footnote>
  <w:footnote w:type="continuationSeparator" w:id="0">
    <w:p w:rsidR="00B614E9" w:rsidRDefault="00B614E9" w:rsidP="00AD7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D7"/>
    <w:multiLevelType w:val="hybridMultilevel"/>
    <w:tmpl w:val="348C59A4"/>
    <w:lvl w:ilvl="0" w:tplc="A96067A8">
      <w:start w:val="2017"/>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AD00F4"/>
    <w:multiLevelType w:val="hybridMultilevel"/>
    <w:tmpl w:val="F9B2A4E4"/>
    <w:lvl w:ilvl="0" w:tplc="F8928B2E">
      <w:start w:val="2017"/>
      <w:numFmt w:val="bullet"/>
      <w:lvlText w:val="-"/>
      <w:lvlJc w:val="left"/>
      <w:pPr>
        <w:ind w:left="384" w:hanging="360"/>
      </w:pPr>
      <w:rPr>
        <w:rFonts w:ascii="Times New Roman" w:eastAsiaTheme="minorEastAsia" w:hAnsi="Times New Roman" w:cs="Times New Roman" w:hint="default"/>
      </w:rPr>
    </w:lvl>
    <w:lvl w:ilvl="1" w:tplc="041F0003" w:tentative="1">
      <w:start w:val="1"/>
      <w:numFmt w:val="bullet"/>
      <w:lvlText w:val="o"/>
      <w:lvlJc w:val="left"/>
      <w:pPr>
        <w:ind w:left="1104" w:hanging="360"/>
      </w:pPr>
      <w:rPr>
        <w:rFonts w:ascii="Courier New" w:hAnsi="Courier New" w:cs="Courier New" w:hint="default"/>
      </w:rPr>
    </w:lvl>
    <w:lvl w:ilvl="2" w:tplc="041F0005" w:tentative="1">
      <w:start w:val="1"/>
      <w:numFmt w:val="bullet"/>
      <w:lvlText w:val=""/>
      <w:lvlJc w:val="left"/>
      <w:pPr>
        <w:ind w:left="1824" w:hanging="360"/>
      </w:pPr>
      <w:rPr>
        <w:rFonts w:ascii="Wingdings" w:hAnsi="Wingdings" w:hint="default"/>
      </w:rPr>
    </w:lvl>
    <w:lvl w:ilvl="3" w:tplc="041F0001" w:tentative="1">
      <w:start w:val="1"/>
      <w:numFmt w:val="bullet"/>
      <w:lvlText w:val=""/>
      <w:lvlJc w:val="left"/>
      <w:pPr>
        <w:ind w:left="2544" w:hanging="360"/>
      </w:pPr>
      <w:rPr>
        <w:rFonts w:ascii="Symbol" w:hAnsi="Symbol" w:hint="default"/>
      </w:rPr>
    </w:lvl>
    <w:lvl w:ilvl="4" w:tplc="041F0003" w:tentative="1">
      <w:start w:val="1"/>
      <w:numFmt w:val="bullet"/>
      <w:lvlText w:val="o"/>
      <w:lvlJc w:val="left"/>
      <w:pPr>
        <w:ind w:left="3264" w:hanging="360"/>
      </w:pPr>
      <w:rPr>
        <w:rFonts w:ascii="Courier New" w:hAnsi="Courier New" w:cs="Courier New" w:hint="default"/>
      </w:rPr>
    </w:lvl>
    <w:lvl w:ilvl="5" w:tplc="041F0005" w:tentative="1">
      <w:start w:val="1"/>
      <w:numFmt w:val="bullet"/>
      <w:lvlText w:val=""/>
      <w:lvlJc w:val="left"/>
      <w:pPr>
        <w:ind w:left="3984" w:hanging="360"/>
      </w:pPr>
      <w:rPr>
        <w:rFonts w:ascii="Wingdings" w:hAnsi="Wingdings" w:hint="default"/>
      </w:rPr>
    </w:lvl>
    <w:lvl w:ilvl="6" w:tplc="041F0001" w:tentative="1">
      <w:start w:val="1"/>
      <w:numFmt w:val="bullet"/>
      <w:lvlText w:val=""/>
      <w:lvlJc w:val="left"/>
      <w:pPr>
        <w:ind w:left="4704" w:hanging="360"/>
      </w:pPr>
      <w:rPr>
        <w:rFonts w:ascii="Symbol" w:hAnsi="Symbol" w:hint="default"/>
      </w:rPr>
    </w:lvl>
    <w:lvl w:ilvl="7" w:tplc="041F0003" w:tentative="1">
      <w:start w:val="1"/>
      <w:numFmt w:val="bullet"/>
      <w:lvlText w:val="o"/>
      <w:lvlJc w:val="left"/>
      <w:pPr>
        <w:ind w:left="5424" w:hanging="360"/>
      </w:pPr>
      <w:rPr>
        <w:rFonts w:ascii="Courier New" w:hAnsi="Courier New" w:cs="Courier New" w:hint="default"/>
      </w:rPr>
    </w:lvl>
    <w:lvl w:ilvl="8" w:tplc="041F0005" w:tentative="1">
      <w:start w:val="1"/>
      <w:numFmt w:val="bullet"/>
      <w:lvlText w:val=""/>
      <w:lvlJc w:val="left"/>
      <w:pPr>
        <w:ind w:left="6144" w:hanging="360"/>
      </w:pPr>
      <w:rPr>
        <w:rFonts w:ascii="Wingdings" w:hAnsi="Wingdings" w:hint="default"/>
      </w:rPr>
    </w:lvl>
  </w:abstractNum>
  <w:abstractNum w:abstractNumId="2">
    <w:nsid w:val="5C074D6A"/>
    <w:multiLevelType w:val="hybridMultilevel"/>
    <w:tmpl w:val="96A23260"/>
    <w:lvl w:ilvl="0" w:tplc="C6089940">
      <w:start w:val="2017"/>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C9"/>
    <w:rsid w:val="0002747C"/>
    <w:rsid w:val="000604AA"/>
    <w:rsid w:val="000A1DF7"/>
    <w:rsid w:val="000E3A3F"/>
    <w:rsid w:val="00160BC1"/>
    <w:rsid w:val="001A61B4"/>
    <w:rsid w:val="001B1B1F"/>
    <w:rsid w:val="001B2830"/>
    <w:rsid w:val="001B7748"/>
    <w:rsid w:val="001C43B3"/>
    <w:rsid w:val="001F132E"/>
    <w:rsid w:val="001F4EF0"/>
    <w:rsid w:val="00226081"/>
    <w:rsid w:val="00265112"/>
    <w:rsid w:val="00274EAE"/>
    <w:rsid w:val="00275212"/>
    <w:rsid w:val="00275F56"/>
    <w:rsid w:val="002938FC"/>
    <w:rsid w:val="002B358C"/>
    <w:rsid w:val="003005A1"/>
    <w:rsid w:val="00300DF1"/>
    <w:rsid w:val="003204EF"/>
    <w:rsid w:val="00341EF7"/>
    <w:rsid w:val="00347C65"/>
    <w:rsid w:val="003D02FC"/>
    <w:rsid w:val="003D5A0A"/>
    <w:rsid w:val="00411F00"/>
    <w:rsid w:val="00417F6F"/>
    <w:rsid w:val="00422A11"/>
    <w:rsid w:val="00441D91"/>
    <w:rsid w:val="0047302A"/>
    <w:rsid w:val="004A0919"/>
    <w:rsid w:val="004C7088"/>
    <w:rsid w:val="004D142D"/>
    <w:rsid w:val="004D7B68"/>
    <w:rsid w:val="004F7A56"/>
    <w:rsid w:val="0051044A"/>
    <w:rsid w:val="00510DC5"/>
    <w:rsid w:val="005256D1"/>
    <w:rsid w:val="005410D8"/>
    <w:rsid w:val="005807C7"/>
    <w:rsid w:val="005A255D"/>
    <w:rsid w:val="005F0A2C"/>
    <w:rsid w:val="005F5914"/>
    <w:rsid w:val="006069C8"/>
    <w:rsid w:val="00615D01"/>
    <w:rsid w:val="006556F7"/>
    <w:rsid w:val="00667D63"/>
    <w:rsid w:val="00670A0C"/>
    <w:rsid w:val="006960F0"/>
    <w:rsid w:val="00716FB0"/>
    <w:rsid w:val="00734110"/>
    <w:rsid w:val="00736035"/>
    <w:rsid w:val="007657A0"/>
    <w:rsid w:val="00776933"/>
    <w:rsid w:val="007B3D89"/>
    <w:rsid w:val="007F1842"/>
    <w:rsid w:val="007F7F94"/>
    <w:rsid w:val="00800B4A"/>
    <w:rsid w:val="008119AC"/>
    <w:rsid w:val="008209C2"/>
    <w:rsid w:val="008777BF"/>
    <w:rsid w:val="008803FE"/>
    <w:rsid w:val="008A41B6"/>
    <w:rsid w:val="008A51C9"/>
    <w:rsid w:val="008D28D9"/>
    <w:rsid w:val="008D71C1"/>
    <w:rsid w:val="00911539"/>
    <w:rsid w:val="00912D6A"/>
    <w:rsid w:val="0094356A"/>
    <w:rsid w:val="009635DB"/>
    <w:rsid w:val="009B4451"/>
    <w:rsid w:val="00A32C67"/>
    <w:rsid w:val="00A51182"/>
    <w:rsid w:val="00A52AF6"/>
    <w:rsid w:val="00A60DED"/>
    <w:rsid w:val="00A85287"/>
    <w:rsid w:val="00AB7036"/>
    <w:rsid w:val="00AC129B"/>
    <w:rsid w:val="00AD728C"/>
    <w:rsid w:val="00AD762B"/>
    <w:rsid w:val="00B07888"/>
    <w:rsid w:val="00B51036"/>
    <w:rsid w:val="00B614E9"/>
    <w:rsid w:val="00B6184B"/>
    <w:rsid w:val="00B663BB"/>
    <w:rsid w:val="00B970AF"/>
    <w:rsid w:val="00BA1450"/>
    <w:rsid w:val="00BA54CC"/>
    <w:rsid w:val="00BB0E7C"/>
    <w:rsid w:val="00BC4428"/>
    <w:rsid w:val="00BC67CC"/>
    <w:rsid w:val="00C14633"/>
    <w:rsid w:val="00C43F5D"/>
    <w:rsid w:val="00C71F0A"/>
    <w:rsid w:val="00CD04B6"/>
    <w:rsid w:val="00D44432"/>
    <w:rsid w:val="00D447BC"/>
    <w:rsid w:val="00DC318A"/>
    <w:rsid w:val="00DC40A0"/>
    <w:rsid w:val="00DF01C4"/>
    <w:rsid w:val="00E035F2"/>
    <w:rsid w:val="00E34512"/>
    <w:rsid w:val="00E838F9"/>
    <w:rsid w:val="00EC40DD"/>
    <w:rsid w:val="00ED1704"/>
    <w:rsid w:val="00EF03C0"/>
    <w:rsid w:val="00F06412"/>
    <w:rsid w:val="00F1576E"/>
    <w:rsid w:val="00F37013"/>
    <w:rsid w:val="00F47BF1"/>
    <w:rsid w:val="00F815C2"/>
    <w:rsid w:val="00F9057E"/>
    <w:rsid w:val="00FC1364"/>
    <w:rsid w:val="00FC1F04"/>
    <w:rsid w:val="00FC7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730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02A"/>
    <w:rPr>
      <w:rFonts w:ascii="Tahoma" w:hAnsi="Tahoma" w:cs="Tahoma"/>
      <w:sz w:val="16"/>
      <w:szCs w:val="16"/>
    </w:rPr>
  </w:style>
  <w:style w:type="paragraph" w:styleId="stbilgi">
    <w:name w:val="header"/>
    <w:basedOn w:val="Normal"/>
    <w:link w:val="stbilgiChar"/>
    <w:uiPriority w:val="99"/>
    <w:unhideWhenUsed/>
    <w:rsid w:val="00AD76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762B"/>
  </w:style>
  <w:style w:type="paragraph" w:styleId="Altbilgi">
    <w:name w:val="footer"/>
    <w:basedOn w:val="Normal"/>
    <w:link w:val="AltbilgiChar"/>
    <w:uiPriority w:val="99"/>
    <w:semiHidden/>
    <w:unhideWhenUsed/>
    <w:rsid w:val="00AD762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D762B"/>
  </w:style>
  <w:style w:type="paragraph" w:styleId="AralkYok">
    <w:name w:val="No Spacing"/>
    <w:uiPriority w:val="1"/>
    <w:qFormat/>
    <w:rsid w:val="00800B4A"/>
    <w:pPr>
      <w:spacing w:after="0" w:line="240" w:lineRule="auto"/>
    </w:pPr>
    <w:rPr>
      <w:rFonts w:eastAsiaTheme="minorHAnsi"/>
      <w:lang w:eastAsia="en-US"/>
    </w:rPr>
  </w:style>
  <w:style w:type="paragraph" w:styleId="ListeParagraf">
    <w:name w:val="List Paragraph"/>
    <w:basedOn w:val="Normal"/>
    <w:uiPriority w:val="34"/>
    <w:qFormat/>
    <w:rsid w:val="00800B4A"/>
    <w:pPr>
      <w:ind w:left="720"/>
      <w:contextualSpacing/>
    </w:pPr>
  </w:style>
  <w:style w:type="table" w:styleId="TabloKlavuzu">
    <w:name w:val="Table Grid"/>
    <w:basedOn w:val="NormalTablo"/>
    <w:rsid w:val="00BC4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7693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semiHidden/>
    <w:unhideWhenUsed/>
    <w:rsid w:val="00A51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Baslk">
    <w:name w:val="Ana Baslık"/>
    <w:rsid w:val="00A51182"/>
    <w:pPr>
      <w:spacing w:after="0" w:line="240" w:lineRule="auto"/>
      <w:jc w:val="center"/>
    </w:pPr>
    <w:rPr>
      <w:rFonts w:ascii="Times New Roman" w:eastAsia="Times New Roman" w:hAnsi="Times New Roman" w:cs="Times New Roman"/>
      <w:b/>
      <w:sz w:val="19"/>
      <w:szCs w:val="20"/>
      <w:lang w:eastAsia="en-US"/>
    </w:rPr>
  </w:style>
  <w:style w:type="paragraph" w:customStyle="1" w:styleId="NormalYaz">
    <w:name w:val="Normal Yazı"/>
    <w:rsid w:val="00A51182"/>
    <w:pPr>
      <w:tabs>
        <w:tab w:val="left" w:pos="566"/>
        <w:tab w:val="center" w:pos="3543"/>
      </w:tabs>
      <w:spacing w:after="0" w:line="240" w:lineRule="auto"/>
      <w:jc w:val="both"/>
    </w:pPr>
    <w:rPr>
      <w:rFonts w:ascii="Times New Roman" w:eastAsia="Times New Roman" w:hAnsi="Times New Roman" w:cs="Times New Roman"/>
      <w:sz w:val="19"/>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730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02A"/>
    <w:rPr>
      <w:rFonts w:ascii="Tahoma" w:hAnsi="Tahoma" w:cs="Tahoma"/>
      <w:sz w:val="16"/>
      <w:szCs w:val="16"/>
    </w:rPr>
  </w:style>
  <w:style w:type="paragraph" w:styleId="stbilgi">
    <w:name w:val="header"/>
    <w:basedOn w:val="Normal"/>
    <w:link w:val="stbilgiChar"/>
    <w:uiPriority w:val="99"/>
    <w:unhideWhenUsed/>
    <w:rsid w:val="00AD76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762B"/>
  </w:style>
  <w:style w:type="paragraph" w:styleId="Altbilgi">
    <w:name w:val="footer"/>
    <w:basedOn w:val="Normal"/>
    <w:link w:val="AltbilgiChar"/>
    <w:uiPriority w:val="99"/>
    <w:semiHidden/>
    <w:unhideWhenUsed/>
    <w:rsid w:val="00AD762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D762B"/>
  </w:style>
  <w:style w:type="paragraph" w:styleId="AralkYok">
    <w:name w:val="No Spacing"/>
    <w:uiPriority w:val="1"/>
    <w:qFormat/>
    <w:rsid w:val="00800B4A"/>
    <w:pPr>
      <w:spacing w:after="0" w:line="240" w:lineRule="auto"/>
    </w:pPr>
    <w:rPr>
      <w:rFonts w:eastAsiaTheme="minorHAnsi"/>
      <w:lang w:eastAsia="en-US"/>
    </w:rPr>
  </w:style>
  <w:style w:type="paragraph" w:styleId="ListeParagraf">
    <w:name w:val="List Paragraph"/>
    <w:basedOn w:val="Normal"/>
    <w:uiPriority w:val="34"/>
    <w:qFormat/>
    <w:rsid w:val="00800B4A"/>
    <w:pPr>
      <w:ind w:left="720"/>
      <w:contextualSpacing/>
    </w:pPr>
  </w:style>
  <w:style w:type="table" w:styleId="TabloKlavuzu">
    <w:name w:val="Table Grid"/>
    <w:basedOn w:val="NormalTablo"/>
    <w:rsid w:val="00BC4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7693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semiHidden/>
    <w:unhideWhenUsed/>
    <w:rsid w:val="00A51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Baslk">
    <w:name w:val="Ana Baslık"/>
    <w:rsid w:val="00A51182"/>
    <w:pPr>
      <w:spacing w:after="0" w:line="240" w:lineRule="auto"/>
      <w:jc w:val="center"/>
    </w:pPr>
    <w:rPr>
      <w:rFonts w:ascii="Times New Roman" w:eastAsia="Times New Roman" w:hAnsi="Times New Roman" w:cs="Times New Roman"/>
      <w:b/>
      <w:sz w:val="19"/>
      <w:szCs w:val="20"/>
      <w:lang w:eastAsia="en-US"/>
    </w:rPr>
  </w:style>
  <w:style w:type="paragraph" w:customStyle="1" w:styleId="NormalYaz">
    <w:name w:val="Normal Yazı"/>
    <w:rsid w:val="00A51182"/>
    <w:pPr>
      <w:tabs>
        <w:tab w:val="left" w:pos="566"/>
        <w:tab w:val="center" w:pos="3543"/>
      </w:tabs>
      <w:spacing w:after="0" w:line="240" w:lineRule="auto"/>
      <w:jc w:val="both"/>
    </w:pPr>
    <w:rPr>
      <w:rFonts w:ascii="Times New Roman" w:eastAsia="Times New Roman" w:hAnsi="Times New Roman" w:cs="Times New Roman"/>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8583">
      <w:bodyDiv w:val="1"/>
      <w:marLeft w:val="0"/>
      <w:marRight w:val="0"/>
      <w:marTop w:val="0"/>
      <w:marBottom w:val="0"/>
      <w:divBdr>
        <w:top w:val="none" w:sz="0" w:space="0" w:color="auto"/>
        <w:left w:val="none" w:sz="0" w:space="0" w:color="auto"/>
        <w:bottom w:val="none" w:sz="0" w:space="0" w:color="auto"/>
        <w:right w:val="none" w:sz="0" w:space="0" w:color="auto"/>
      </w:divBdr>
    </w:div>
    <w:div w:id="273638574">
      <w:bodyDiv w:val="1"/>
      <w:marLeft w:val="0"/>
      <w:marRight w:val="0"/>
      <w:marTop w:val="0"/>
      <w:marBottom w:val="0"/>
      <w:divBdr>
        <w:top w:val="none" w:sz="0" w:space="0" w:color="auto"/>
        <w:left w:val="none" w:sz="0" w:space="0" w:color="auto"/>
        <w:bottom w:val="none" w:sz="0" w:space="0" w:color="auto"/>
        <w:right w:val="none" w:sz="0" w:space="0" w:color="auto"/>
      </w:divBdr>
    </w:div>
    <w:div w:id="462425901">
      <w:bodyDiv w:val="1"/>
      <w:marLeft w:val="0"/>
      <w:marRight w:val="0"/>
      <w:marTop w:val="0"/>
      <w:marBottom w:val="0"/>
      <w:divBdr>
        <w:top w:val="none" w:sz="0" w:space="0" w:color="auto"/>
        <w:left w:val="none" w:sz="0" w:space="0" w:color="auto"/>
        <w:bottom w:val="none" w:sz="0" w:space="0" w:color="auto"/>
        <w:right w:val="none" w:sz="0" w:space="0" w:color="auto"/>
      </w:divBdr>
    </w:div>
    <w:div w:id="958224471">
      <w:bodyDiv w:val="1"/>
      <w:marLeft w:val="0"/>
      <w:marRight w:val="0"/>
      <w:marTop w:val="0"/>
      <w:marBottom w:val="0"/>
      <w:divBdr>
        <w:top w:val="none" w:sz="0" w:space="0" w:color="auto"/>
        <w:left w:val="none" w:sz="0" w:space="0" w:color="auto"/>
        <w:bottom w:val="none" w:sz="0" w:space="0" w:color="auto"/>
        <w:right w:val="none" w:sz="0" w:space="0" w:color="auto"/>
      </w:divBdr>
    </w:div>
    <w:div w:id="991637005">
      <w:bodyDiv w:val="1"/>
      <w:marLeft w:val="0"/>
      <w:marRight w:val="0"/>
      <w:marTop w:val="0"/>
      <w:marBottom w:val="0"/>
      <w:divBdr>
        <w:top w:val="none" w:sz="0" w:space="0" w:color="auto"/>
        <w:left w:val="none" w:sz="0" w:space="0" w:color="auto"/>
        <w:bottom w:val="none" w:sz="0" w:space="0" w:color="auto"/>
        <w:right w:val="none" w:sz="0" w:space="0" w:color="auto"/>
      </w:divBdr>
    </w:div>
    <w:div w:id="1560020609">
      <w:bodyDiv w:val="1"/>
      <w:marLeft w:val="0"/>
      <w:marRight w:val="0"/>
      <w:marTop w:val="0"/>
      <w:marBottom w:val="0"/>
      <w:divBdr>
        <w:top w:val="none" w:sz="0" w:space="0" w:color="auto"/>
        <w:left w:val="none" w:sz="0" w:space="0" w:color="auto"/>
        <w:bottom w:val="none" w:sz="0" w:space="0" w:color="auto"/>
        <w:right w:val="none" w:sz="0" w:space="0" w:color="auto"/>
      </w:divBdr>
    </w:div>
    <w:div w:id="16432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2554</Words>
  <Characters>14561</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RecepARSLAN</dc:creator>
  <cp:lastModifiedBy>Murat OZTURK</cp:lastModifiedBy>
  <cp:revision>2</cp:revision>
  <cp:lastPrinted>2018-01-31T06:10:00Z</cp:lastPrinted>
  <dcterms:created xsi:type="dcterms:W3CDTF">2020-02-07T07:06:00Z</dcterms:created>
  <dcterms:modified xsi:type="dcterms:W3CDTF">2020-02-07T07:06:00Z</dcterms:modified>
</cp:coreProperties>
</file>